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A New</w:t>
      </w:r>
      <w:r w:rsid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Introduction to</w:t>
      </w:r>
      <w:r w:rsid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Goodman</w:t>
      </w:r>
      <w:r w:rsid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Count</w:t>
      </w:r>
      <w:r w:rsid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System</w:t>
      </w:r>
    </w:p>
    <w:p w:rsidR="003B652F" w:rsidRPr="003B652F" w:rsidRDefault="003B652F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Count System (GSCS) is a method for analyzing</w:t>
      </w:r>
      <w:r w:rsid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trading the markets based on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and Measured Move</w:t>
      </w:r>
      <w:r w:rsid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rules.</w:t>
      </w:r>
    </w:p>
    <w:p w:rsidR="003B652F" w:rsidRDefault="003B652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has similarities to Elliott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theory but is more systematically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defined and objective.</w:t>
      </w:r>
    </w:p>
    <w:p w:rsidR="003B652F" w:rsidRDefault="003B652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B7054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By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objective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 mean it is more of a predictive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method whereas Elliott is a descriptive method.</w:t>
      </w:r>
    </w:p>
    <w:p w:rsidR="00B7054B" w:rsidRDefault="00B7054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is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not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 mechanical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system; it requires study, effort, and subjective interpretation.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 have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spent 35 years studying and learning GSCS and am still finding new and</w:t>
      </w: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useful nuances.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 Goodman successfully is a feedback loop process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of learning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eastAsia="MTSY" w:hAnsi="Arial" w:cs="Arial"/>
          <w:color w:val="000000"/>
          <w:sz w:val="28"/>
          <w:szCs w:val="28"/>
          <w:lang w:val="en-US"/>
        </w:rPr>
        <w:t>→</w:t>
      </w:r>
      <w:r w:rsidR="0060770C">
        <w:rPr>
          <w:rFonts w:ascii="Arial" w:eastAsia="MTSY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eastAsia="MTSY" w:hAnsi="Arial" w:cs="Arial"/>
          <w:color w:val="000000"/>
          <w:sz w:val="28"/>
          <w:szCs w:val="28"/>
          <w:lang w:val="en-US"/>
        </w:rPr>
        <w:t>→</w:t>
      </w:r>
      <w:r w:rsidR="0060770C">
        <w:rPr>
          <w:rFonts w:ascii="Arial" w:eastAsia="MTSY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learning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eastAsia="MTSY" w:hAnsi="Arial" w:cs="Arial"/>
          <w:color w:val="000000"/>
          <w:sz w:val="28"/>
          <w:szCs w:val="28"/>
          <w:lang w:val="en-US"/>
        </w:rPr>
        <w:t>→</w:t>
      </w:r>
      <w:r w:rsidR="0060770C">
        <w:rPr>
          <w:rFonts w:ascii="Arial" w:eastAsia="MTSY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trading.</w:t>
      </w:r>
    </w:p>
    <w:p w:rsidR="0060770C" w:rsidRPr="003B652F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goal of the </w:t>
      </w:r>
      <w:r w:rsidR="00B7054B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GSCS volumes (Theory and Praxis) is to allow a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new user to begin trading with the method quickly, learning as he or she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goes, working from the most general ideas to the more specific ones.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You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should be able to at least dabble in Goodman after reading and studying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GSCS-Theory.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principles of Goodman’s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Count System were informally set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forth in a series of mostly annotated commodity futures charts from the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late 1940s to early 1970s.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These trading studies, simply titled “My System,”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were the work of Charles B. Goodman and were never published.</w:t>
      </w:r>
    </w:p>
    <w:p w:rsidR="0060770C" w:rsidRPr="003B652F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 met Charles Goodman at the Denver, Colorado, offices of Peavey &amp;</w:t>
      </w:r>
    </w:p>
    <w:p w:rsidR="009B7AE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Company (later, Gelderman) in the fall of 1971.</w:t>
      </w:r>
    </w:p>
    <w:p w:rsidR="009B7AE6" w:rsidRDefault="009B7AE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was the occasion of my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maiden voyage in the great sea of commodity trading (later, futures). In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1971 silver prices were finally forging ahead to the $2 per ounce level. A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.10-cent limit move in soybeans elicited a full afternoon of postmortems by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traders and brokers alike.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B7AE6" w:rsidRPr="003B652F" w:rsidRDefault="009B7AE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 chapter is adapted from the www.fxpraxis.com Currency Codex feature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Peavey office, managed by the late, great Pete Rednor, employed</w:t>
      </w: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eight brokers (later, account representatives).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broker for both Mr.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Goodman and me was the colorful—and patient—Ken Malo.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Brokers,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resident professional traders—including Mr. Goodman and the Feldman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brothers, Stu and Reef—and a regular contingent of retail customers drew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inspiration from a Trans-Lux ticker tape that wormed its way across a long,</w:t>
      </w:r>
    </w:p>
    <w:p w:rsidR="00AF70B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narrow library table in the back of the office. </w:t>
      </w:r>
    </w:p>
    <w:p w:rsidR="00AF70B0" w:rsidRDefault="00AF70B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Most impressive was a large</w:t>
      </w:r>
      <w:r w:rsidR="00AF70B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clacker board quote system covering almost the entire front office wall.</w:t>
      </w:r>
    </w:p>
    <w:p w:rsidR="00AF70B0" w:rsidRDefault="00AF70B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 electromechanical quotation behemoth made loud clacking sounds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(thus its name) each time an individual price flipped over to reveal an updated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quote.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Green and red lights flashed, denoting daily new highs and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lows. Pete, apart from being an excellent office manager, was also a fine</w:t>
      </w:r>
      <w:r w:rsidR="00AF70B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showman, using the various stimuli to encourage trading activity.</w:t>
      </w:r>
    </w:p>
    <w:p w:rsidR="00AF70B0" w:rsidRPr="003B652F" w:rsidRDefault="00AF70B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Almost everyone made frequent reference to Charlie’s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huge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bar charts,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posted on 21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/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2-by-4-foot sheets of graph paper, mounted on heavy particle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board, and displayed on large easels.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 one ever really knew what the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numerous right-hand brackets (]) of varying lengths scattered throughout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each chart meant.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But there was always a great deal of speculation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!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present work finally reveals the meaning of those mysterious trading hieroglyphics.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(See Figure 27.1.)</w:t>
      </w:r>
    </w:p>
    <w:p w:rsidR="006939ED" w:rsidRDefault="006939E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939ED" w:rsidRPr="003B652F" w:rsidRDefault="006939ED" w:rsidP="006939E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5715000" cy="4267200"/>
            <wp:effectExtent l="19050" t="0" r="0" b="0"/>
            <wp:docPr id="21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6939ED" w:rsidRDefault="009C53DA" w:rsidP="006939ED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6939E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 </w:t>
      </w:r>
      <w:r w:rsidRPr="006939ED">
        <w:rPr>
          <w:rFonts w:ascii="Arial" w:hAnsi="Arial" w:cs="Arial"/>
          <w:b/>
          <w:color w:val="000000"/>
          <w:sz w:val="28"/>
          <w:szCs w:val="28"/>
          <w:lang w:val="en-US"/>
        </w:rPr>
        <w:t>Those Mysterious Brackets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the diagram, the brackets represent the price range projections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for the </w:t>
      </w:r>
      <w:r w:rsidR="006939ED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potential matrices AB and CD, in accordance with the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Compensation-Carryover-Cancellation (3C) Rule.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Where they overlap is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said to be an Intersection.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But nothing made a greater impression on me than the work of Charles</w:t>
      </w: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B. (Charlie) Goodman.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He instilled first some very simple ideas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: “Avoid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volatile markets when at all possible.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” “Trade only high-percentage short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term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‘ducks.’”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“Sit on your hands, dad, sit on your hands.”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didn’t take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long for me to adopt the ultraconservative “Belgian Dentist” style of trading,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that is,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Pr="0060770C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60770C">
        <w:rPr>
          <w:rFonts w:ascii="Arial" w:hAnsi="Arial" w:cs="Arial"/>
          <w:b/>
          <w:color w:val="000000"/>
          <w:sz w:val="28"/>
          <w:szCs w:val="28"/>
          <w:lang w:val="en-US"/>
        </w:rPr>
        <w:t>“Avoiding losing trades is more important than finding winning</w:t>
      </w:r>
      <w:r w:rsidR="0060770C" w:rsidRPr="0060770C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 </w:t>
      </w:r>
      <w:r w:rsidRPr="0060770C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trades.”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(In Europe the term Belgian Dentist references an ultraconservative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investor.)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Belgian Dentist approach carried with me when I developed my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artificial intelligence (AI) trading system in the 1980s—Jonathan’s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Even though it generated 48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annual returns with a zero expectation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a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drawdown (according to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Managed Account Reports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), it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drove the brokers berserk because it could easily go a full month without</w:t>
      </w: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making a single trade!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At least some of Charlie’s wisdom did not fall upon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deaf ears—or microchips.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Charlie’s trading advice, I am certain, allowed me to survive the financial</w:t>
      </w: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baptism of fire that destroys most commodity and currency trading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newcomers in a matter of months, if not weeks.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Too many new traders hit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door trading with no comprehensive plan and with unrealistic expectations.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is the same door that hits them in the rear on the way out a few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months or even a few weeks later.</w:t>
      </w:r>
    </w:p>
    <w:p w:rsidR="0060770C" w:rsidRPr="003B652F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Mr. Goodman was to be my one and only trading mentor.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Over the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decade that followed, he entrusted to me many, if not most, of his trading</w:t>
      </w: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secrets.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To the best of my knowledge he shared this information on his</w:t>
      </w:r>
      <w:r w:rsidR="0060770C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work with no one else in such detail.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Charlie’s other major contribution to technical analysis was Market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Environment (ME). A summary of this method is in Chapter 28.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and I spent hundreds of hours together analyzing the trade studies from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“My System.” We also analyzed hundreds of other commodity, currency,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securities charts.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was happy with “My System” being organized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 his mind.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But as a new-generation technical analyst, I was anxious to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see it formalized on paper and eventually in source code on a computer.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 xml:space="preserve">To be honest, this created a small amount of friction between the 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of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us—Charlie was dead set against formalized systems and believed strongly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 the psychological and money management elements of trading.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 trading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method was simply a tool to focus the mind—“like a psychic with a crystal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ball,” he would say.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Notwithstanding, by 1978 I was finally ready and able to formally state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principles of “My System.”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Because of its equal concern for price measurements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(parameters) and price levels interacting together (matrices) I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originally renamed “My System” Para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My first investment management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company in the late 1970s was Para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Investment Management,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and I acted as both a Registered Investment Advisor (SEC) and a Commodity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 Advisor (CFTC).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 am currently writing a program to identify the 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>3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Primary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Goodman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 opportunities: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>T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he Double Intersection,</w:t>
      </w: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>T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he Return, 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The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>Propagation.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However (and Charlie would certainly agree with me), I do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not think it a good idea for this information to be used by anyone who is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not firmly grounded in GSCS principles.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60770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There is too much temptation to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use what should be a check on one’s work as a decision-making tool.</w:t>
      </w:r>
    </w:p>
    <w:p w:rsidR="0060770C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is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fuzzy core of GSCS that can make you successful</w:t>
      </w:r>
      <w:r w:rsidR="0060770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!</w:t>
      </w:r>
    </w:p>
    <w:p w:rsidR="0060770C" w:rsidRPr="003B652F" w:rsidRDefault="0060770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systematic exposition of GSCS in rules and principles is one of the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things that separates it from other market trading systems and methods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and must always be emphasized.</w:t>
      </w:r>
    </w:p>
    <w:p w:rsidR="0099224D" w:rsidRPr="003B652F" w:rsidRDefault="0099224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Contrary to ongoing speculation, only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copies of my original 1979</w:t>
      </w:r>
    </w:p>
    <w:p w:rsidR="0099224D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“Principles of Para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” ever existed. I possess both of them. </w:t>
      </w:r>
    </w:p>
    <w:p w:rsidR="0099224D" w:rsidRDefault="0099224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Charlie’s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original “My System” trade studies were mistakenly destroyed shortly</w:t>
      </w:r>
    </w:p>
    <w:p w:rsidR="0099224D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after his death in 1984. </w:t>
      </w:r>
    </w:p>
    <w:p w:rsidR="0099224D" w:rsidRDefault="0099224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9224D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What remains of them are the 200 or so examples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 copied into “Principles of Para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.”</w:t>
      </w:r>
    </w:p>
    <w:p w:rsidR="0099224D" w:rsidRDefault="0099224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Most of these are commodity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futures charts, although perhaps 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dozen or so of them are securities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charts.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subsequent work, “Goodman’s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Count System (GSCS),” is</w:t>
      </w:r>
      <w:r w:rsidR="006939E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 substantially reorganized reissue of “Principles of Para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” with updated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charts, much of what I have learned in the intervening years, and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 simplified nomenclature that I am sure</w:t>
      </w:r>
      <w:r w:rsidR="009B7AE6">
        <w:rPr>
          <w:rFonts w:ascii="Arial" w:hAnsi="Arial" w:cs="Arial"/>
          <w:color w:val="000000"/>
          <w:sz w:val="28"/>
          <w:szCs w:val="28"/>
          <w:lang w:val="en-US"/>
        </w:rPr>
        <w:t xml:space="preserve"> Charlie would have appreciated.</w:t>
      </w:r>
    </w:p>
    <w:p w:rsidR="009B7AE6" w:rsidRPr="003B652F" w:rsidRDefault="009B7AE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“Keep it simple!” he would always advise.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I’ve also expanded on Charlie’s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ideas by filling in some less formed ideas such as his market notation,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or calculus as he referred to it, and a method for charting which I have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dubbed Goodman Charting.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codification of Charlie’s work has not been a simple task.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many of you know, it has been a work in progress for many years.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A New Introduction to the Goodman </w:t>
      </w:r>
      <w:r w:rsidR="0099224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Count System </w:t>
      </w:r>
      <w:r w:rsidR="0099224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every word you see in this volume I have perhaps written 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200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more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!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Charlie also had a Dependent Interfacing Rule he was working on</w:t>
      </w:r>
      <w:r w:rsidR="0099224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at the time of his death. He wanted to fold it into the main GSCS rule</w:t>
      </w:r>
      <w:r w:rsidR="0099224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base without interrupting the inner logic of the theory.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I am currently</w:t>
      </w:r>
      <w:r w:rsidR="00847E49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working on this problem and, should I solve the problem of the Ninth</w:t>
      </w:r>
      <w:r w:rsidR="00847E49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Rule, I will provide an Addendum to GSCS-Theory to all purchasers.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My own direction in futures and currencies turned in the 1980s to artificial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intelligence (Jonathan’s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) and in the 1990s and today to artificial</w:t>
      </w: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life and cellular automata (the Trend Machine).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spite of, or perhaps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because of, these complicated, cutting-edge computer efforts, I continue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 view Goodman’s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Count System in a very positive light.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 day, the first thing I do when I see any chart is a quick Goodman</w:t>
      </w: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analysis—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“Where are the Intersections?” </w:t>
      </w:r>
    </w:p>
    <w:p w:rsidR="00856D1C" w:rsidRDefault="00856D1C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856D1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</w:t>
      </w:r>
    </w:p>
    <w:p w:rsidR="00856D1C" w:rsidRDefault="00856D1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“How are the matrices propagating?”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GSCS is a natural system for pursuing the conservative Belgian Dentist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approach to trading, even without the aid of a computer.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Charlie saw the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oncoming computer revolution in trading and was neither impressed nor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enthusiastic.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 trade opportunities are as frequent today (perhaps more frequent,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thanks to more liquidity and volatility in the markets) as they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were 40 or 50 years ago.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 formations can be found at all chart levels,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from FOREX tick charts to securities monthly charts.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 believe the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system’s foundations have stood the test of time well.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Patterns today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are no different than they were decades ago, nor are the twin human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emotions—fear and greed—and the underlying disequilibrium-equilibrium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and thesis-antithesis-synthesis of buyers and sellers that create them.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 is an excellent method for finding support and resistance areas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that no other method spots, and for locating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potential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turning points in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any market. 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One of its best suits is that it can easily integrate into other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 techniques and methodologies. But I leave that part to you, dear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reader.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better you learn GSCS, the more opportunities you will find in your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charts—and the better will be the trades you make off of them and the more</w:t>
      </w:r>
      <w:r w:rsidR="00847E4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high-percentage ducks will fill your basket.</w:t>
      </w:r>
    </w:p>
    <w:p w:rsidR="00847E49" w:rsidRPr="003B652F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Is it really a system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?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47E4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 have christened it the </w:t>
      </w:r>
      <w:r w:rsidRPr="00856D1C">
        <w:rPr>
          <w:rFonts w:ascii="Arial" w:hAnsi="Arial" w:cs="Arial"/>
          <w:i/>
          <w:color w:val="000000"/>
          <w:sz w:val="28"/>
          <w:szCs w:val="28"/>
          <w:lang w:val="en-US"/>
        </w:rPr>
        <w:t>Good</w:t>
      </w:r>
      <w:r w:rsidR="00847E49" w:rsidRPr="00856D1C">
        <w:rPr>
          <w:rFonts w:ascii="Arial" w:hAnsi="Arial" w:cs="Arial"/>
          <w:i/>
          <w:color w:val="000000"/>
          <w:sz w:val="28"/>
          <w:szCs w:val="28"/>
          <w:lang w:val="en-US"/>
        </w:rPr>
        <w:t>m</w:t>
      </w:r>
      <w:r w:rsidRPr="00856D1C">
        <w:rPr>
          <w:rFonts w:ascii="Arial" w:hAnsi="Arial" w:cs="Arial"/>
          <w:i/>
          <w:color w:val="000000"/>
          <w:sz w:val="28"/>
          <w:szCs w:val="28"/>
          <w:lang w:val="en-US"/>
        </w:rPr>
        <w:t xml:space="preserve">an </w:t>
      </w:r>
      <w:r w:rsidR="0099224D">
        <w:rPr>
          <w:rFonts w:ascii="Arial" w:hAnsi="Arial" w:cs="Arial"/>
          <w:i/>
          <w:color w:val="000000"/>
          <w:sz w:val="28"/>
          <w:szCs w:val="28"/>
          <w:lang w:val="en-US"/>
        </w:rPr>
        <w:t>Swing</w:t>
      </w:r>
      <w:r w:rsidRPr="00856D1C">
        <w:rPr>
          <w:rFonts w:ascii="Arial" w:hAnsi="Arial" w:cs="Arial"/>
          <w:i/>
          <w:color w:val="000000"/>
          <w:sz w:val="28"/>
          <w:szCs w:val="28"/>
          <w:lang w:val="en-US"/>
        </w:rPr>
        <w:t xml:space="preserve"> Count</w:t>
      </w:r>
      <w:r w:rsidR="00847E49" w:rsidRPr="00856D1C">
        <w:rPr>
          <w:rFonts w:ascii="Arial" w:hAnsi="Arial" w:cs="Arial"/>
          <w:i/>
          <w:color w:val="000000"/>
          <w:sz w:val="28"/>
          <w:szCs w:val="28"/>
          <w:lang w:val="en-US"/>
        </w:rPr>
        <w:t xml:space="preserve"> </w:t>
      </w:r>
      <w:r w:rsidRPr="00856D1C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System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because of the systematic way in which it is constructed.</w:t>
      </w:r>
    </w:p>
    <w:p w:rsidR="00847E49" w:rsidRDefault="00847E4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But because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requires study, effort, and judgment, it is perhaps more accurate</w:t>
      </w: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 think of it as a </w:t>
      </w:r>
      <w:r w:rsidR="00856D1C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M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ethod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Depending upon your perspective and knowledge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it, GSCS is between 70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and 90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mechanical and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between 10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to 30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fuzzy core.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By comparison, I rate Elliott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theory as 70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 xml:space="preserve">%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fuzzy core and 30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 xml:space="preserve">%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mechanical.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Drummond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Point and Line I rate 50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 xml:space="preserve">%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/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50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As you will learn in the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SCS-Praxis workbook, it is the ability to anticipate the propagation of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that separates the men from the boys and Goodman from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Elliott.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And, such as life is, it is in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 where much of the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fuzzy core lurks.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56D1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program demo provided with the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GSCS volumes represents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kernel idea of mechanizing perhaps 70 </w:t>
      </w:r>
      <w:r w:rsidR="001F16B2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of the system. </w:t>
      </w:r>
    </w:p>
    <w:p w:rsidR="00856D1C" w:rsidRDefault="00856D1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is</w:t>
      </w:r>
      <w:r w:rsidR="00856D1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available as a learning tool, for additional perspective, and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not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 a trading</w:t>
      </w: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tool.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My G-Chart draw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ing tool I built for analyzing T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rends,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atrices, and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 xml:space="preserve"> 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and conducting simple Goodman gedankenexperiments.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 also make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available.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Mr. Goodman passed away in October of 1984 after a brief illness.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last saw Charlie at the hospital a few days before he passed; I’m sure he</w:t>
      </w: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knew his remaining time on earth was short, but he managed to give me</w:t>
      </w:r>
      <w:r w:rsidR="00A6259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one of his terrific smiles of encouragement and a thumbs-up.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was always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his desire to share with others—although, as is usually the case with true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genius, few wanted to listen.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These days we are bombarded with ever more cryptic and computer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dependent</w:t>
      </w: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software programs and black boxes.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irrational lust for success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without effort is greater than anything Charlie knew in his heyday, I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am certain.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Perhaps now is the time for the simple yet theoretically well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grounded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ideas of GSCS to populate.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advent of computer analysis in the 1980s and computer trading</w:t>
      </w:r>
      <w:r w:rsidR="00856D1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the 1990s has not borne fruit relative to the effort expended, much as</w:t>
      </w:r>
      <w:r w:rsidR="00856D1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Charlie anticipated.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majority of new traders are still shown the door</w:t>
      </w:r>
      <w:r w:rsidR="00856D1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quickly and it is the brokers who make most of the money.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publication of GSCS-Theory and the GSCS-Praxis workbook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would meet with Charlie’s approval (especially the workbook!).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His efforts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 extracting an objective and almost geometrically precise ( </w:t>
      </w:r>
      <w:r w:rsidR="00AF70B0">
        <w:rPr>
          <w:rFonts w:ascii="Arial" w:hAnsi="Arial" w:cs="Arial"/>
          <w:color w:val="000000"/>
          <w:sz w:val="28"/>
          <w:szCs w:val="28"/>
          <w:lang w:val="en-US"/>
        </w:rPr>
        <w:t>à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la Spinoza)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trading system out of a simple trading rule (the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Rule) is most</w:t>
      </w: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remarkable, and 35 years later simply leaves me in awe.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has certainly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earned him the right to be included in the elite group of early scientific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traders: Taylor, Elliott, Gann, and Pugh.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 previously mentioned, GSCS-Theory very closely follows the 1979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Para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book and to a large extent is my effort in systematizing GSCS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from notes I took after sessions with Charlie in the 1970s.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GSCS-Praxis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more closely follows Charlie’s approach to teaching by example but incorporates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many more up-to-date examples from stocks, commodities, and</w:t>
      </w: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FOREX.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Since the first short paper on GSCS appeared on the Internet in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1998 I have received perhaps 2,000 inquiries about it.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Both volumes attempt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 incorporate what I have learned from explaining various aspects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it to others.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Areas of GSCS that have received the most questions I have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attempted to go into in greater depth.</w:t>
      </w:r>
    </w:p>
    <w:p w:rsidR="002E76FA" w:rsidRDefault="002E76FA">
      <w:pPr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br w:type="page"/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GSCS RULES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Default="00856D1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9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primary rules comprise the theoretical foundation of the Goodman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Count System.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The </w:t>
      </w:r>
      <w:r w:rsidR="00856D1C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9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Rules of GSCS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1.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2.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Measured Move Rule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3.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Rule of Buyer-Seller Equilibrium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4.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Rule of Recursion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5.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 Rule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6.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Return Rule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7.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Compensation-Carryover-Cancellation (3C) Rule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8.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Rule of Intersection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9.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Rule of Points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56D1C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referred to them also as concepts or principles from time to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time. </w:t>
      </w:r>
    </w:p>
    <w:p w:rsidR="00856D1C" w:rsidRDefault="00856D1C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Insofar as there are a number of secondary rules, I have assumed the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nomenclature of labeling the primary ones “rules” and the secondary ones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“principles.”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 tenth rule, clarifying the 3C Rule, is thought to exist, and I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continue to search for it.</w:t>
      </w:r>
    </w:p>
    <w:p w:rsidR="008D2F39" w:rsidRDefault="008D2F39">
      <w:pPr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br w:type="page"/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The 50 </w:t>
      </w:r>
      <w:r w:rsidR="008D2F39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Rule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2E76F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cornerstone of GSCS is the old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retracement rule. </w:t>
      </w:r>
    </w:p>
    <w:p w:rsidR="002E76FA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 rule,</w:t>
      </w:r>
      <w:r w:rsidR="002E76FA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familiar to most traders, is almost as old as the organized markets themselves.</w:t>
      </w:r>
    </w:p>
    <w:p w:rsidR="002E76FA" w:rsidRPr="003B652F" w:rsidRDefault="002E76F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856D1C" w:rsidRDefault="00856D1C" w:rsidP="000933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856D1C">
        <w:rPr>
          <w:rFonts w:ascii="Arial" w:hAnsi="Arial" w:cs="Arial"/>
          <w:b/>
          <w:bCs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4562475" cy="4610100"/>
            <wp:effectExtent l="19050" t="0" r="952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6D1C" w:rsidRDefault="00856D1C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093366" w:rsidRDefault="009C53DA" w:rsidP="0009336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093366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27.2 </w:t>
      </w:r>
      <w:r w:rsidRPr="00093366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The 50 </w:t>
      </w:r>
      <w:r w:rsidR="008D2F39">
        <w:rPr>
          <w:rFonts w:ascii="Arial" w:hAnsi="Arial" w:cs="Arial"/>
          <w:b/>
          <w:color w:val="000000"/>
          <w:sz w:val="28"/>
          <w:szCs w:val="28"/>
          <w:lang w:val="en-US"/>
        </w:rPr>
        <w:t>%</w:t>
      </w:r>
      <w:r w:rsidRPr="00093366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 Rule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There have been various formulations of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Rule, but the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underlying idea is this: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At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retracement of any trend,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will find either support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or resistance.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This does not mean </w:t>
      </w:r>
      <w:r w:rsidR="0099224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s will always reverse from</w:t>
      </w:r>
      <w:r w:rsidR="0046168B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the 50 </w:t>
      </w:r>
      <w:r w:rsidR="008D2F39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price point,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="0046168B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O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nly that </w:t>
      </w:r>
      <w:r w:rsidR="005C72A4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s will find </w:t>
      </w:r>
      <w:r w:rsidR="005C72A4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S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upport or </w:t>
      </w:r>
      <w:r w:rsidR="005C72A4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R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esistance</w:t>
      </w:r>
      <w:r w:rsidR="0046168B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of some kind for some period of time.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There is more to say on this in the Rule of Points.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 xml:space="preserve">Many traders have found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Rule to be a good rule of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thumb, but observe that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rarely stop right at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point.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GSCS 3C Rule is a result of this important fact; it is perhaps the most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interesting of the GSCS rules, although it is one of the last you should implement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your trading scheme.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logic of the rule is quite simple.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At a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retracement, both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buyers and sellers of the previous trend (up or down) are, ceteris paribus,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balance.</w:t>
      </w:r>
    </w:p>
    <w:p w:rsidR="00093366" w:rsidRDefault="000933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Half of each holds profits and half of each holds losses.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point moves with the trend. (See Figure 27.3.)</w:t>
      </w:r>
    </w:p>
    <w:p w:rsidR="00563BF2" w:rsidRDefault="00563BF2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63BF2" w:rsidRDefault="004D088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29375" cy="3552825"/>
            <wp:effectExtent l="19050" t="0" r="9525" b="0"/>
            <wp:docPr id="22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63BF2" w:rsidRPr="003B652F" w:rsidRDefault="009C53DA" w:rsidP="00563BF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Measured Move Rule</w:t>
      </w:r>
      <w:r w:rsidR="00563BF2" w:rsidRPr="00563BF2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="00563BF2"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27.3 </w:t>
      </w:r>
      <w:r w:rsidR="00563BF2" w:rsidRPr="003B652F">
        <w:rPr>
          <w:rFonts w:ascii="Arial" w:hAnsi="Arial" w:cs="Arial"/>
          <w:color w:val="000000"/>
          <w:sz w:val="28"/>
          <w:szCs w:val="28"/>
          <w:lang w:val="en-US"/>
        </w:rPr>
        <w:t>A Moving Target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This rule is almost always associated with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states</w:t>
      </w:r>
      <w:r w:rsidR="000933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that if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do reverse from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point, then they will carry to a</w:t>
      </w:r>
      <w:r w:rsidR="000933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distance equal to the price value of the first trend. (See Figure 27.4.)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However,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 explained in the Points Rule, it is not accurate to tie the Measured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Move Rule always to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63BF2" w:rsidRDefault="00563BF2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63BF2">
        <w:rPr>
          <w:rFonts w:ascii="Arial" w:hAnsi="Arial" w:cs="Arial"/>
          <w:b/>
          <w:bCs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6479540" cy="4606231"/>
            <wp:effectExtent l="19050" t="0" r="0" b="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606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BF2" w:rsidRDefault="00563BF2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563BF2" w:rsidRDefault="009C53DA" w:rsidP="00563BF2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563BF2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27.4 </w:t>
      </w:r>
      <w:r w:rsidRPr="00563BF2">
        <w:rPr>
          <w:rFonts w:ascii="Arial" w:hAnsi="Arial" w:cs="Arial"/>
          <w:b/>
          <w:color w:val="000000"/>
          <w:sz w:val="28"/>
          <w:szCs w:val="28"/>
          <w:lang w:val="en-US"/>
        </w:rPr>
        <w:t>The Measured Move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Prices unwind to the measure move point when one side is a 100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winner and the other side is a 100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loser, on balance.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FFFFFF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FFFFFF"/>
          <w:sz w:val="28"/>
          <w:szCs w:val="28"/>
          <w:lang w:val="en-US"/>
        </w:rPr>
        <w:t>D E F I N I T I O N S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 trend is the movement of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in a given direction, up or down, without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significant price correction.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Figure 27.4, AB, BC, and CD are all trends.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trend may also be called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a measured move of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3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trends.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Figure 27.4, ABCD is a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Rule of Buyer-Seller Equilibrium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Both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 and the Measured Move Rule imply equilibrium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between buyers and sellers being established.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considered equilibrium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 be the primary market paradigm.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is the underlying force that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moves all markets, in GSCS theory.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equilibrium shown in Figure 27.5 is a tenuous one, indeed.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distribution of buyers and sellers over the initial price trend or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obviously not perfectly even: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Some buyers hold more contracts than other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buyers.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They have also different propensities for taking profits or losses.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63BF2" w:rsidRDefault="009C53DA" w:rsidP="00563BF2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Nor does it account for the buyers and sellers who have entered the market</w:t>
      </w:r>
      <w:r w:rsidR="00563BF2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563BF2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before the initial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="00563BF2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or during the reaction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="00563BF2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563BF2" w:rsidRDefault="00563BF2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63BF2">
        <w:rPr>
          <w:rFonts w:ascii="Arial" w:hAnsi="Arial" w:cs="Arial"/>
          <w:b/>
          <w:bCs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4575217"/>
            <wp:effectExtent l="19050" t="0" r="0" b="0"/>
            <wp:docPr id="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575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BF2" w:rsidRDefault="00563BF2" w:rsidP="00563BF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563BF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FIGURE 27.5</w:t>
      </w:r>
      <w:r w:rsidR="006204FC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.1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="00563BF2"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Equilibrium of Buyers and Sellers</w:t>
      </w:r>
      <w:r w:rsidR="00563BF2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in </w:t>
      </w:r>
      <w:r w:rsidR="00563BF2" w:rsidRPr="00563BF2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the </w:t>
      </w:r>
      <w:r w:rsidRPr="00563BF2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50 </w:t>
      </w:r>
      <w:r w:rsidR="008D2F39">
        <w:rPr>
          <w:rFonts w:ascii="Arial" w:hAnsi="Arial" w:cs="Arial"/>
          <w:b/>
          <w:color w:val="000000"/>
          <w:sz w:val="28"/>
          <w:szCs w:val="28"/>
          <w:lang w:val="en-US"/>
        </w:rPr>
        <w:t>%</w:t>
      </w:r>
      <w:r w:rsidRPr="00563BF2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 Rule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46168B" w:rsidRDefault="00AA725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6479540" cy="3029584"/>
            <wp:effectExtent l="19050" t="0" r="0" b="0"/>
            <wp:docPr id="23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3029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40F" w:rsidRDefault="006B040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Not all of the buyers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sellers from the original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may be in the market any longer.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Remarkably, GSCS eventually takes all of this into account—especially</w:t>
      </w:r>
      <w:r w:rsidR="007F56A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buyers and sellers at other price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levels, called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matrices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Nevertheless,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retracement point and measured move</w:t>
      </w:r>
      <w:r w:rsidR="007F56A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point are often powerful and very real points of equilibrium and are certainly</w:t>
      </w:r>
      <w:r w:rsidR="007F56A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known and defined hot spots of which one should be aware.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Remember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that both the futures markets and the currency markets are very close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 a zero-sum game.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It is only commissions, pips, and slippage that keep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them from being zero-sum.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At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point, it doesn’t take much to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shift the balance of power for that particular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FFFFFF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FFFFFF"/>
          <w:sz w:val="28"/>
          <w:szCs w:val="28"/>
          <w:lang w:val="en-US"/>
        </w:rPr>
        <w:t>N O F R I ’ S T E C H N I Q U 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1975 a well-known Chicago grain floor trader, Eugene Nofri, published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The Congestion Phase System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 small but power-packed volume detailed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 short-term trading method using simple but effective congestion phases.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While not precisely a work on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Rule, it touched—from a different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angle—some of Charlie’s ideas.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6204FC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6204FC">
        <w:rPr>
          <w:rFonts w:ascii="Arial" w:hAnsi="Arial" w:cs="Arial"/>
          <w:b/>
          <w:bCs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6479540" cy="4609328"/>
            <wp:effectExtent l="19050" t="0" r="0" b="0"/>
            <wp:docPr id="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609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6204FC" w:rsidRDefault="006204FC" w:rsidP="006204FC">
      <w:pPr>
        <w:autoSpaceDE w:val="0"/>
        <w:autoSpaceDN w:val="0"/>
        <w:adjustRightInd w:val="0"/>
        <w:rPr>
          <w:rFonts w:ascii="Fenice-Ultra" w:hAnsi="Fenice-Ultra" w:cs="Fenice-Ultra"/>
          <w:b/>
          <w:bCs/>
          <w:sz w:val="20"/>
          <w:szCs w:val="20"/>
          <w:lang w:val="en-US"/>
        </w:rPr>
      </w:pPr>
      <w:r w:rsidRPr="006204FC">
        <w:rPr>
          <w:rFonts w:ascii="Arial" w:hAnsi="Arial" w:cs="Arial"/>
          <w:b/>
          <w:bCs/>
          <w:sz w:val="28"/>
          <w:szCs w:val="28"/>
          <w:lang w:val="en-US"/>
        </w:rPr>
        <w:t xml:space="preserve">FIGURE </w:t>
      </w:r>
      <w:r>
        <w:rPr>
          <w:rFonts w:ascii="Arial" w:hAnsi="Arial" w:cs="Arial"/>
          <w:b/>
          <w:bCs/>
          <w:sz w:val="28"/>
          <w:szCs w:val="28"/>
          <w:lang w:val="en-US"/>
        </w:rPr>
        <w:t>27.</w:t>
      </w:r>
      <w:r w:rsidRPr="006204FC">
        <w:rPr>
          <w:rFonts w:ascii="Arial" w:hAnsi="Arial" w:cs="Arial"/>
          <w:b/>
          <w:bCs/>
          <w:sz w:val="28"/>
          <w:szCs w:val="28"/>
          <w:lang w:val="en-US"/>
        </w:rPr>
        <w:t xml:space="preserve">5.2 </w:t>
      </w:r>
      <w:r>
        <w:rPr>
          <w:rFonts w:ascii="Arial" w:hAnsi="Arial" w:cs="Arial"/>
          <w:b/>
          <w:bCs/>
          <w:sz w:val="28"/>
          <w:szCs w:val="28"/>
          <w:lang w:val="en-US"/>
        </w:rPr>
        <w:t xml:space="preserve"> Basic Nofri Formation - </w:t>
      </w:r>
      <w:r w:rsidRPr="006204FC">
        <w:rPr>
          <w:rFonts w:ascii="Arial" w:hAnsi="Arial" w:cs="Arial"/>
          <w:b/>
          <w:sz w:val="28"/>
          <w:szCs w:val="28"/>
          <w:lang w:val="en-US"/>
        </w:rPr>
        <w:t>Simple Congestion Phase</w:t>
      </w:r>
      <w:r w:rsidRPr="006204FC">
        <w:rPr>
          <w:rFonts w:ascii="Fenice-Ultra" w:hAnsi="Fenice-Ultra" w:cs="Fenice-Ultra"/>
          <w:b/>
          <w:bCs/>
          <w:sz w:val="20"/>
          <w:szCs w:val="20"/>
          <w:lang w:val="en-US"/>
        </w:rPr>
        <w:t xml:space="preserve"> </w:t>
      </w:r>
    </w:p>
    <w:p w:rsidR="006204FC" w:rsidRDefault="006204FC" w:rsidP="006204FC">
      <w:pPr>
        <w:autoSpaceDE w:val="0"/>
        <w:autoSpaceDN w:val="0"/>
        <w:adjustRightInd w:val="0"/>
        <w:rPr>
          <w:rFonts w:ascii="Fenice-Ultra" w:hAnsi="Fenice-Ultra" w:cs="Fenice-Ultra"/>
          <w:b/>
          <w:bCs/>
          <w:sz w:val="20"/>
          <w:szCs w:val="20"/>
          <w:lang w:val="en-US"/>
        </w:rPr>
      </w:pPr>
    </w:p>
    <w:p w:rsidR="006204FC" w:rsidRDefault="006204FC" w:rsidP="006204FC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  <w:r w:rsidRPr="006204FC">
        <w:rPr>
          <w:rFonts w:ascii="Arial" w:hAnsi="Arial" w:cs="Arial"/>
          <w:b/>
          <w:bCs/>
          <w:sz w:val="28"/>
          <w:szCs w:val="28"/>
          <w:lang w:val="en-US"/>
        </w:rPr>
        <w:t xml:space="preserve">Nofri Formations </w:t>
      </w:r>
    </w:p>
    <w:p w:rsidR="006204FC" w:rsidRDefault="006204FC" w:rsidP="006204FC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6204FC" w:rsidRDefault="006204FC" w:rsidP="006204FC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6204FC">
        <w:rPr>
          <w:rFonts w:ascii="Arial" w:hAnsi="Arial" w:cs="Arial"/>
          <w:sz w:val="28"/>
          <w:szCs w:val="28"/>
          <w:lang w:val="en-US"/>
        </w:rPr>
        <w:t>This simple but logical and elegant method was described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6204FC">
        <w:rPr>
          <w:rFonts w:ascii="Arial" w:hAnsi="Arial" w:cs="Arial"/>
          <w:sz w:val="28"/>
          <w:szCs w:val="28"/>
          <w:lang w:val="en-US"/>
        </w:rPr>
        <w:t xml:space="preserve">by commodity futures floor trader Eugene Nofri in his book </w:t>
      </w:r>
      <w:r w:rsidRPr="006204FC">
        <w:rPr>
          <w:rFonts w:ascii="Arial" w:hAnsi="Arial" w:cs="Arial"/>
          <w:i/>
          <w:iCs/>
          <w:sz w:val="28"/>
          <w:szCs w:val="28"/>
          <w:lang w:val="en-US"/>
        </w:rPr>
        <w:t>Success</w:t>
      </w:r>
      <w:r>
        <w:rPr>
          <w:rFonts w:ascii="Arial" w:hAnsi="Arial" w:cs="Arial"/>
          <w:i/>
          <w:iCs/>
          <w:sz w:val="28"/>
          <w:szCs w:val="28"/>
          <w:lang w:val="en-US"/>
        </w:rPr>
        <w:t xml:space="preserve"> </w:t>
      </w:r>
      <w:r w:rsidRPr="006204FC">
        <w:rPr>
          <w:rFonts w:ascii="Arial" w:hAnsi="Arial" w:cs="Arial"/>
          <w:i/>
          <w:iCs/>
          <w:sz w:val="28"/>
          <w:szCs w:val="28"/>
          <w:lang w:val="en-US"/>
        </w:rPr>
        <w:t xml:space="preserve">in Commodities: The Congestion Phase System </w:t>
      </w:r>
      <w:r w:rsidRPr="006204FC">
        <w:rPr>
          <w:rFonts w:ascii="Arial" w:hAnsi="Arial" w:cs="Arial"/>
          <w:sz w:val="28"/>
          <w:szCs w:val="28"/>
          <w:lang w:val="en-US"/>
        </w:rPr>
        <w:t>(Success Trading,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6204FC">
        <w:rPr>
          <w:rFonts w:ascii="Arial" w:hAnsi="Arial" w:cs="Arial"/>
          <w:sz w:val="28"/>
          <w:szCs w:val="28"/>
          <w:lang w:val="en-US"/>
        </w:rPr>
        <w:t xml:space="preserve">1975). </w:t>
      </w:r>
    </w:p>
    <w:p w:rsidR="006204FC" w:rsidRDefault="006204FC" w:rsidP="006204FC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6204FC" w:rsidRDefault="006204FC" w:rsidP="006204FC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  <w:r w:rsidRPr="006204FC">
        <w:rPr>
          <w:rFonts w:ascii="Arial" w:hAnsi="Arial" w:cs="Arial"/>
          <w:sz w:val="28"/>
          <w:szCs w:val="28"/>
          <w:lang w:val="en-US"/>
        </w:rPr>
        <w:t>The most common of the book’s 16 basic formations is shown in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6204FC">
        <w:rPr>
          <w:rFonts w:ascii="Arial" w:hAnsi="Arial" w:cs="Arial"/>
          <w:sz w:val="28"/>
          <w:szCs w:val="28"/>
          <w:lang w:val="en-US"/>
        </w:rPr>
        <w:t xml:space="preserve">Figure </w:t>
      </w:r>
      <w:r>
        <w:rPr>
          <w:rFonts w:ascii="Arial" w:hAnsi="Arial" w:cs="Arial"/>
          <w:sz w:val="28"/>
          <w:szCs w:val="28"/>
          <w:lang w:val="en-US"/>
        </w:rPr>
        <w:t>27.5.2</w:t>
      </w:r>
      <w:r w:rsidRPr="006204FC">
        <w:rPr>
          <w:rFonts w:ascii="Arial" w:hAnsi="Arial" w:cs="Arial"/>
          <w:sz w:val="28"/>
          <w:szCs w:val="28"/>
          <w:lang w:val="en-US"/>
        </w:rPr>
        <w:t>.</w:t>
      </w:r>
    </w:p>
    <w:p w:rsidR="006204FC" w:rsidRDefault="006204FC" w:rsidP="006204FC">
      <w:pPr>
        <w:autoSpaceDE w:val="0"/>
        <w:autoSpaceDN w:val="0"/>
        <w:adjustRightInd w:val="0"/>
        <w:rPr>
          <w:rFonts w:ascii="Arial" w:hAnsi="Arial" w:cs="Arial"/>
          <w:sz w:val="28"/>
          <w:szCs w:val="28"/>
          <w:lang w:val="en-US"/>
        </w:rPr>
      </w:pPr>
    </w:p>
    <w:p w:rsidR="006204FC" w:rsidRPr="006204FC" w:rsidRDefault="006204FC" w:rsidP="006204FC">
      <w:pPr>
        <w:autoSpaceDE w:val="0"/>
        <w:autoSpaceDN w:val="0"/>
        <w:adjustRightInd w:val="0"/>
        <w:rPr>
          <w:rFonts w:ascii="Arial" w:hAnsi="Arial" w:cs="Arial"/>
          <w:b/>
          <w:sz w:val="28"/>
          <w:szCs w:val="28"/>
          <w:lang w:val="en-US"/>
        </w:rPr>
      </w:pPr>
      <w:r w:rsidRPr="006204FC">
        <w:rPr>
          <w:rFonts w:ascii="Arial" w:hAnsi="Arial" w:cs="Arial"/>
          <w:sz w:val="28"/>
          <w:szCs w:val="28"/>
          <w:lang w:val="en-US"/>
        </w:rPr>
        <w:t xml:space="preserve">When </w:t>
      </w:r>
      <w:r>
        <w:rPr>
          <w:rFonts w:ascii="Arial" w:hAnsi="Arial" w:cs="Arial"/>
          <w:sz w:val="28"/>
          <w:szCs w:val="28"/>
          <w:lang w:val="en-US"/>
        </w:rPr>
        <w:t>2</w:t>
      </w:r>
      <w:r w:rsidRPr="006204FC">
        <w:rPr>
          <w:rFonts w:ascii="Arial" w:hAnsi="Arial" w:cs="Arial"/>
          <w:sz w:val="28"/>
          <w:szCs w:val="28"/>
          <w:lang w:val="en-US"/>
        </w:rPr>
        <w:t xml:space="preserve"> bars up (or down) are followed by </w:t>
      </w:r>
      <w:r>
        <w:rPr>
          <w:rFonts w:ascii="Arial" w:hAnsi="Arial" w:cs="Arial"/>
          <w:sz w:val="28"/>
          <w:szCs w:val="28"/>
          <w:lang w:val="en-US"/>
        </w:rPr>
        <w:t>2</w:t>
      </w:r>
      <w:r w:rsidRPr="006204FC">
        <w:rPr>
          <w:rFonts w:ascii="Arial" w:hAnsi="Arial" w:cs="Arial"/>
          <w:sz w:val="28"/>
          <w:szCs w:val="28"/>
          <w:lang w:val="en-US"/>
        </w:rPr>
        <w:t xml:space="preserve"> bars down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6204FC">
        <w:rPr>
          <w:rFonts w:ascii="Arial" w:hAnsi="Arial" w:cs="Arial"/>
          <w:sz w:val="28"/>
          <w:szCs w:val="28"/>
          <w:lang w:val="en-US"/>
        </w:rPr>
        <w:t>(or up) with the fourth bar within the range of bars 1 and 2, the prediction</w:t>
      </w:r>
      <w:r>
        <w:rPr>
          <w:rFonts w:ascii="Arial" w:hAnsi="Arial" w:cs="Arial"/>
          <w:sz w:val="28"/>
          <w:szCs w:val="28"/>
          <w:lang w:val="en-US"/>
        </w:rPr>
        <w:t xml:space="preserve"> </w:t>
      </w:r>
      <w:r w:rsidRPr="006204FC">
        <w:rPr>
          <w:rFonts w:ascii="Arial" w:hAnsi="Arial" w:cs="Arial"/>
          <w:sz w:val="28"/>
          <w:szCs w:val="28"/>
          <w:lang w:val="en-US"/>
        </w:rPr>
        <w:t xml:space="preserve">is bar 5 will be in the direction of the first </w:t>
      </w:r>
      <w:r>
        <w:rPr>
          <w:rFonts w:ascii="Arial" w:hAnsi="Arial" w:cs="Arial"/>
          <w:sz w:val="28"/>
          <w:szCs w:val="28"/>
          <w:lang w:val="en-US"/>
        </w:rPr>
        <w:t>2</w:t>
      </w:r>
      <w:r w:rsidRPr="006204FC">
        <w:rPr>
          <w:rFonts w:ascii="Arial" w:hAnsi="Arial" w:cs="Arial"/>
          <w:sz w:val="28"/>
          <w:szCs w:val="28"/>
          <w:lang w:val="en-US"/>
        </w:rPr>
        <w:t xml:space="preserve"> bars.</w:t>
      </w:r>
    </w:p>
    <w:p w:rsidR="006204FC" w:rsidRDefault="006204FC" w:rsidP="006204FC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 my own theory of a market paradigm, please see my article “The Forex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Propensity Index.”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does not contradict the equilibrium paradigm, but rather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expands on it in much greater detail and offers additional insights.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DF7CD2" w:rsidRDefault="00DF7CD2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DF7CD2" w:rsidRPr="003B652F" w:rsidRDefault="00DF7CD2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lastRenderedPageBreak/>
        <w:t>The Rule of Recursion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Rules occur and hold true at all price levels or matrices, and many are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being worked simultaneously in any given ongoing market.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This is a critical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point. In modern terminology it would be said that price movements are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recursive.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Simply stated, this means that without labeling you could not tell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difference between a 10-minute chart and a daily or weekly chart—they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all exhibit the same behavior and operate under the same rules.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bar graphs in Figure 27.6 were taken from actual market data. </w:t>
      </w:r>
    </w:p>
    <w:p w:rsidR="0063262A" w:rsidRDefault="0063262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F6ED5" w:rsidRDefault="002F6ED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2F6ED5"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4621002"/>
            <wp:effectExtent l="19050" t="0" r="0" b="0"/>
            <wp:docPr id="8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621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ED5" w:rsidRDefault="002F6ED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F6ED5" w:rsidRDefault="002F6ED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2F6ED5" w:rsidRPr="002F6ED5" w:rsidRDefault="002F6ED5" w:rsidP="002F6ED5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2F6ED5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27.6 </w:t>
      </w:r>
      <w:r w:rsidRPr="002F6ED5">
        <w:rPr>
          <w:rFonts w:ascii="Arial" w:hAnsi="Arial" w:cs="Arial"/>
          <w:b/>
          <w:color w:val="000000"/>
          <w:sz w:val="28"/>
          <w:szCs w:val="28"/>
          <w:lang w:val="en-US"/>
        </w:rPr>
        <w:t>Recursion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is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functionally impossible to tell the time units apart with respect to the chart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action.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Rule of Recursion is critical to understanding the GSCS method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for calculating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and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price objectives, since matrices and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at different levels are recursive and “talk” to each other.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The </w:t>
      </w:r>
      <w:r w:rsidR="0099224D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Propagation Rule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Much of what Charlie was attempting to teach me didn’t seem to fit until I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understood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 Rule.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 had studied Elliott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theory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thought of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in series of 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46168B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fact, all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are series of 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>3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;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46168B" w:rsidRPr="003B652F">
        <w:rPr>
          <w:rFonts w:ascii="Arial" w:hAnsi="Arial" w:cs="Arial"/>
          <w:color w:val="000000"/>
          <w:sz w:val="28"/>
          <w:szCs w:val="28"/>
          <w:lang w:val="en-US"/>
        </w:rPr>
        <w:t>it is their propagation (as Charlie first revealed) that erroneously makes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46168B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them seem to be series of 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="0046168B"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 GSCS,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propagate as matrices, the series of 1-2-3 or ABCD</w:t>
      </w: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trends given in the earlier definitions.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Once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completed, it becomes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 trend for a larger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6168B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the context of the larger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, the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Secondary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trend of the first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becomes insignificant with regard to the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definition. </w:t>
      </w:r>
    </w:p>
    <w:p w:rsidR="0046168B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(It remains important for other aspects of GSCS analysis.)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FFFFFF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FFFFFF"/>
          <w:sz w:val="28"/>
          <w:szCs w:val="28"/>
          <w:lang w:val="en-US"/>
        </w:rPr>
        <w:t>D E F I N I T I O N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that has a smaller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as one of its trends.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FFFFFF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FFFFFF"/>
          <w:sz w:val="28"/>
          <w:szCs w:val="28"/>
          <w:lang w:val="en-US"/>
        </w:rPr>
        <w:t>D E F I N I T I O N</w:t>
      </w:r>
    </w:p>
    <w:p w:rsidR="009C53DA" w:rsidRDefault="0099224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>s propagate inward and outward from any point.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formation in Figure 27.7 is not to be construed as a 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-series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trend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Elliott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, but a </w:t>
      </w:r>
      <w:r w:rsidR="0046168B">
        <w:rPr>
          <w:rFonts w:ascii="Arial" w:hAnsi="Arial" w:cs="Arial"/>
          <w:color w:val="000000"/>
          <w:sz w:val="28"/>
          <w:szCs w:val="28"/>
          <w:lang w:val="en-US"/>
        </w:rPr>
        <w:t>3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-series-trend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propagation.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32224E" w:rsidRDefault="0032224E" w:rsidP="0032224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>
        <w:rPr>
          <w:rFonts w:ascii="Arial" w:hAnsi="Arial" w:cs="Arial"/>
          <w:b/>
          <w:bCs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5819775" cy="4638675"/>
            <wp:effectExtent l="19050" t="0" r="9525" b="0"/>
            <wp:docPr id="1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463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24E" w:rsidRPr="003B652F" w:rsidRDefault="0032224E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2224E" w:rsidRDefault="009C53DA" w:rsidP="0032224E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32224E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27.7 </w:t>
      </w:r>
      <w:r w:rsidRPr="0032224E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A Goodman </w:t>
      </w:r>
      <w:r w:rsidR="0099224D">
        <w:rPr>
          <w:rFonts w:ascii="Arial" w:hAnsi="Arial" w:cs="Arial"/>
          <w:b/>
          <w:color w:val="000000"/>
          <w:sz w:val="28"/>
          <w:szCs w:val="28"/>
          <w:lang w:val="en-US"/>
        </w:rPr>
        <w:t>Wave</w:t>
      </w:r>
    </w:p>
    <w:p w:rsidR="0046168B" w:rsidRPr="003B652F" w:rsidRDefault="0046168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bookmarkStart w:id="0" w:name="OLE_LINK1"/>
      <w:bookmarkStart w:id="1" w:name="OLE_LINK2"/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key is trend D, called the Return in GSCS theory. </w:t>
      </w:r>
    </w:p>
    <w:bookmarkEnd w:id="0"/>
    <w:bookmarkEnd w:id="1"/>
    <w:p w:rsidR="00C36EDB" w:rsidRDefault="00C36ED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C36EDB" w:rsidRDefault="00C36ED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3029584"/>
            <wp:effectExtent l="19050" t="0" r="0" b="0"/>
            <wp:docPr id="24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3029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EDB" w:rsidRPr="0032224E" w:rsidRDefault="00C36EDB" w:rsidP="00C36ED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VINCI</w:t>
      </w:r>
      <w:r w:rsidRPr="0032224E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Pr="0032224E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A Goodman </w:t>
      </w:r>
      <w:r>
        <w:rPr>
          <w:rFonts w:ascii="Arial" w:hAnsi="Arial" w:cs="Arial"/>
          <w:b/>
          <w:color w:val="000000"/>
          <w:sz w:val="28"/>
          <w:szCs w:val="28"/>
          <w:lang w:val="en-US"/>
        </w:rPr>
        <w:t>Wave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C36EDB" w:rsidRDefault="00C36EDB" w:rsidP="00C36EDB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key is trend </w:t>
      </w:r>
      <w:r>
        <w:rPr>
          <w:rFonts w:ascii="Arial" w:hAnsi="Arial" w:cs="Arial"/>
          <w:color w:val="000000"/>
          <w:sz w:val="28"/>
          <w:szCs w:val="28"/>
          <w:lang w:val="en-US"/>
        </w:rPr>
        <w:t>(1,2)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called the Return in GSCS theory. </w:t>
      </w:r>
    </w:p>
    <w:p w:rsidR="00C36EDB" w:rsidRDefault="00C36EDB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difference is a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critical.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 GSCS-Praxis, I try to show all the possible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forms.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As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 market unfolds, you can gradually eliminate many of them and eventually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be able to home in on a limited number of possibilities with strong trading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opportunities.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184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So, we have trends (or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s), matrices, and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s.</w:t>
      </w:r>
    </w:p>
    <w:p w:rsidR="004D184F" w:rsidRDefault="004D184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 cannot emphasize</w:t>
      </w:r>
      <w:r w:rsidR="004D184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strongly enough the importance of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 Rule. (See</w:t>
      </w:r>
      <w:r w:rsidR="004D184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Figure 27.8.)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Return Rule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It is the fourth trend or Return in a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that separates GSCS</w:t>
      </w:r>
    </w:p>
    <w:p w:rsidR="00C658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from Elliott. </w:t>
      </w:r>
    </w:p>
    <w:p w:rsidR="00C658C0" w:rsidRDefault="00C658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it is a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very significant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difference.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Return and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 it implies make GSCS substantially</w:t>
      </w: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more predictive than Elliott, which is a descriptive theory. </w:t>
      </w:r>
    </w:p>
    <w:p w:rsidR="004D184F" w:rsidRDefault="004D184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184F" w:rsidRDefault="004D184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4D184F"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5796000" cy="4263174"/>
            <wp:effectExtent l="19050" t="0" r="0" b="0"/>
            <wp:docPr id="17" name="Image 7" descr="http://www.goforex.net/goodman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goforex.net/goodman7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000" cy="4263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184F" w:rsidRPr="00C658C0" w:rsidRDefault="004D184F" w:rsidP="004D184F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C658C0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27.8 </w:t>
      </w:r>
      <w:r w:rsidR="0099224D">
        <w:rPr>
          <w:rFonts w:ascii="Arial" w:hAnsi="Arial" w:cs="Arial"/>
          <w:b/>
          <w:color w:val="000000"/>
          <w:sz w:val="28"/>
          <w:szCs w:val="28"/>
          <w:lang w:val="en-US"/>
        </w:rPr>
        <w:t>Wave</w:t>
      </w:r>
      <w:r w:rsidRPr="00C658C0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 Propagation: Multilevel Matrices</w:t>
      </w:r>
    </w:p>
    <w:p w:rsidR="004D184F" w:rsidRDefault="004D184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184F" w:rsidRDefault="004D184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fourth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trend, D, in a </w:t>
      </w:r>
      <w:r w:rsidR="00C658C0"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-series ABCDE is connected to ABC, not just C.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course,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have minimum fluctuations and maximum movements,</w:t>
      </w: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but it will help to think in the fashion of Figure 27.8.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</w:p>
    <w:p w:rsidR="00C658C0" w:rsidRPr="003B652F" w:rsidRDefault="00C658C0" w:rsidP="00C658C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C658C0" w:rsidRDefault="00C658C0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C658C0" w:rsidRPr="003B652F" w:rsidRDefault="00C658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was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fond of referring to Zeno’s Paradoxes when discussing this idea. 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Matrices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are propagating both inward and outward.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theory: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_ All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matrices (levels) in theory are part of a larger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_ All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matrices are composed of smaller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matrices.</w:t>
      </w:r>
    </w:p>
    <w:p w:rsidR="002F6ED5" w:rsidRPr="003B652F" w:rsidRDefault="002F6ED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Compensation-Carryover-Cancellation</w:t>
      </w:r>
      <w:r w:rsidR="00117656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 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(3C) Rule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rules thus far Charlie called ordinal rules. 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They are not price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dependent,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and require no calculation. 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remaining rules he referred to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 the cardinal rules, as they are price-specific and require calculation.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_ By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ordinal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meant without a value and without reference to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specific numbering.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_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Cardinal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meant with reference to specific numbering.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teaching me to trade GSCS, Charlie suggested I work only with the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ordinal rules before attempting to apply the cardinal rules.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 believe this</w:t>
      </w:r>
      <w:r w:rsidR="0011765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now to be an excellent idea.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1765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You have perhaps made the observation yourself: </w:t>
      </w:r>
    </w:p>
    <w:p w:rsidR="00117656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lastRenderedPageBreak/>
        <w:t xml:space="preserve">The 50 </w:t>
      </w:r>
      <w:r w:rsidR="008D2F39" w:rsidRPr="00082E8A">
        <w:rPr>
          <w:rFonts w:ascii="Arial" w:hAnsi="Arial" w:cs="Arial"/>
          <w:color w:val="FF0000"/>
          <w:sz w:val="28"/>
          <w:szCs w:val="28"/>
          <w:lang w:val="en-US"/>
        </w:rPr>
        <w:t>%</w:t>
      </w:r>
      <w:r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 Rule</w:t>
      </w:r>
      <w:r w:rsidR="00117656"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 </w:t>
      </w:r>
      <w:r w:rsidRPr="00082E8A">
        <w:rPr>
          <w:rFonts w:ascii="Arial" w:hAnsi="Arial" w:cs="Arial"/>
          <w:color w:val="FF0000"/>
          <w:sz w:val="28"/>
          <w:szCs w:val="28"/>
          <w:lang w:val="en-US"/>
        </w:rPr>
        <w:t>and the Measured Move Rule aren’t always (in fact aren’t usually) exact.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</w:p>
    <w:p w:rsidR="00117656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Prices rarely stop at exactly the 50 </w:t>
      </w:r>
      <w:r w:rsidR="008D2F39"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% </w:t>
      </w:r>
      <w:r w:rsidRPr="00082E8A">
        <w:rPr>
          <w:rFonts w:ascii="Arial" w:hAnsi="Arial" w:cs="Arial"/>
          <w:color w:val="FF0000"/>
          <w:sz w:val="28"/>
          <w:szCs w:val="28"/>
          <w:lang w:val="en-US"/>
        </w:rPr>
        <w:t>point and rarely run to exactly</w:t>
      </w:r>
      <w:r w:rsidR="008D2F39"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 </w:t>
      </w:r>
      <w:r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the measured move. 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</w:p>
    <w:p w:rsidR="00117656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Charlie wanted to know why. 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</w:p>
    <w:p w:rsidR="00117656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It is not enough to just keep a chart; you must actively work with it. 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</w:p>
    <w:p w:rsidR="009C53DA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>By</w:t>
      </w:r>
      <w:r w:rsidR="00117656"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 </w:t>
      </w:r>
      <w:r w:rsidRPr="00082E8A">
        <w:rPr>
          <w:rFonts w:ascii="Arial" w:hAnsi="Arial" w:cs="Arial"/>
          <w:color w:val="FF0000"/>
          <w:sz w:val="28"/>
          <w:szCs w:val="28"/>
          <w:lang w:val="en-US"/>
        </w:rPr>
        <w:t>active analysis, Charlie basically meant the process of hypothesis testing.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</w:p>
    <w:p w:rsidR="009C53DA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>He felt unless you asked specific questions, made hypotheses, and sought</w:t>
      </w:r>
    </w:p>
    <w:p w:rsidR="00117656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>answers, you wouldn’t really see anything or learn much.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</w:p>
    <w:p w:rsidR="00117656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 If you don’t look</w:t>
      </w:r>
      <w:r w:rsidR="00117656"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 </w:t>
      </w:r>
      <w:r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for it, you can’t see it! 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</w:p>
    <w:p w:rsidR="009C53DA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>Hypothesis testing is the correct way to look at a</w:t>
      </w:r>
      <w:r w:rsidR="00117656"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 </w:t>
      </w:r>
      <w:r w:rsidRPr="00082E8A">
        <w:rPr>
          <w:rFonts w:ascii="Arial" w:hAnsi="Arial" w:cs="Arial"/>
          <w:color w:val="FF0000"/>
          <w:sz w:val="28"/>
          <w:szCs w:val="28"/>
          <w:lang w:val="en-US"/>
        </w:rPr>
        <w:t>chart.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</w:p>
    <w:p w:rsidR="009C53DA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i/>
          <w:iCs/>
          <w:color w:val="FF0000"/>
          <w:sz w:val="28"/>
          <w:szCs w:val="28"/>
          <w:lang w:val="en-US"/>
        </w:rPr>
        <w:t>The human mind tends to want to draw conclusions and infer general</w:t>
      </w:r>
    </w:p>
    <w:p w:rsidR="00117656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i/>
          <w:iCs/>
          <w:color w:val="FF0000"/>
          <w:sz w:val="28"/>
          <w:szCs w:val="28"/>
          <w:lang w:val="en-US"/>
        </w:rPr>
        <w:t xml:space="preserve">rules quickly. 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FF0000"/>
          <w:sz w:val="28"/>
          <w:szCs w:val="28"/>
          <w:lang w:val="en-US"/>
        </w:rPr>
      </w:pPr>
    </w:p>
    <w:p w:rsidR="00117656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i/>
          <w:iCs/>
          <w:color w:val="FF0000"/>
          <w:sz w:val="28"/>
          <w:szCs w:val="28"/>
          <w:lang w:val="en-US"/>
        </w:rPr>
        <w:t>We see a couple of examples of a phenomenon and</w:t>
      </w:r>
      <w:r w:rsidR="00117656" w:rsidRPr="00082E8A">
        <w:rPr>
          <w:rFonts w:ascii="Arial" w:hAnsi="Arial" w:cs="Arial"/>
          <w:i/>
          <w:iCs/>
          <w:color w:val="FF0000"/>
          <w:sz w:val="28"/>
          <w:szCs w:val="28"/>
          <w:lang w:val="en-US"/>
        </w:rPr>
        <w:t xml:space="preserve"> </w:t>
      </w:r>
      <w:r w:rsidRPr="00082E8A">
        <w:rPr>
          <w:rFonts w:ascii="Arial" w:hAnsi="Arial" w:cs="Arial"/>
          <w:i/>
          <w:iCs/>
          <w:color w:val="FF0000"/>
          <w:sz w:val="28"/>
          <w:szCs w:val="28"/>
          <w:lang w:val="en-US"/>
        </w:rPr>
        <w:t xml:space="preserve">assume it’s a general rule. 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FF0000"/>
          <w:sz w:val="28"/>
          <w:szCs w:val="28"/>
          <w:lang w:val="en-US"/>
        </w:rPr>
      </w:pPr>
    </w:p>
    <w:p w:rsidR="009C53DA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i/>
          <w:iCs/>
          <w:color w:val="FF0000"/>
          <w:sz w:val="28"/>
          <w:szCs w:val="28"/>
          <w:lang w:val="en-US"/>
        </w:rPr>
        <w:t>To avoid the temptation of this, always</w:t>
      </w:r>
      <w:r w:rsidR="00117656" w:rsidRPr="00082E8A">
        <w:rPr>
          <w:rFonts w:ascii="Arial" w:hAnsi="Arial" w:cs="Arial"/>
          <w:i/>
          <w:iCs/>
          <w:color w:val="FF0000"/>
          <w:sz w:val="28"/>
          <w:szCs w:val="28"/>
          <w:lang w:val="en-US"/>
        </w:rPr>
        <w:t xml:space="preserve"> </w:t>
      </w:r>
      <w:r w:rsidRPr="00082E8A">
        <w:rPr>
          <w:rFonts w:ascii="Arial" w:hAnsi="Arial" w:cs="Arial"/>
          <w:i/>
          <w:iCs/>
          <w:color w:val="FF0000"/>
          <w:sz w:val="28"/>
          <w:szCs w:val="28"/>
          <w:lang w:val="en-US"/>
        </w:rPr>
        <w:t>follow up your initial hypothesis testing with analysis of as many</w:t>
      </w:r>
      <w:r w:rsidR="00117656" w:rsidRPr="00082E8A">
        <w:rPr>
          <w:rFonts w:ascii="Arial" w:hAnsi="Arial" w:cs="Arial"/>
          <w:i/>
          <w:iCs/>
          <w:color w:val="FF0000"/>
          <w:sz w:val="28"/>
          <w:szCs w:val="28"/>
          <w:lang w:val="en-US"/>
        </w:rPr>
        <w:t xml:space="preserve"> </w:t>
      </w:r>
      <w:r w:rsidRPr="00082E8A">
        <w:rPr>
          <w:rFonts w:ascii="Arial" w:hAnsi="Arial" w:cs="Arial"/>
          <w:i/>
          <w:iCs/>
          <w:color w:val="FF0000"/>
          <w:sz w:val="28"/>
          <w:szCs w:val="28"/>
          <w:lang w:val="en-US"/>
        </w:rPr>
        <w:t>examples of the phenomenon as you can find.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FF0000"/>
          <w:sz w:val="28"/>
          <w:szCs w:val="28"/>
          <w:lang w:val="en-US"/>
        </w:rPr>
      </w:pPr>
    </w:p>
    <w:p w:rsidR="009C53DA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>Charlie called this “bathtub analysis” since he liked to take a book of</w:t>
      </w:r>
    </w:p>
    <w:p w:rsidR="009C53DA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>charts into the bath with him, formulate hypotheses, and see how they</w:t>
      </w:r>
    </w:p>
    <w:p w:rsidR="00117656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>played out on the charts.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</w:p>
    <w:p w:rsidR="009C53DA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 If, after a trend, </w:t>
      </w:r>
      <w:r w:rsidR="0099224D" w:rsidRPr="00082E8A">
        <w:rPr>
          <w:rFonts w:ascii="Arial" w:hAnsi="Arial" w:cs="Arial"/>
          <w:color w:val="FF0000"/>
          <w:sz w:val="28"/>
          <w:szCs w:val="28"/>
          <w:lang w:val="en-US"/>
        </w:rPr>
        <w:t>Price</w:t>
      </w:r>
      <w:r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s move 60 </w:t>
      </w:r>
      <w:r w:rsidR="008D2F39" w:rsidRPr="00082E8A">
        <w:rPr>
          <w:rFonts w:ascii="Arial" w:hAnsi="Arial" w:cs="Arial"/>
          <w:color w:val="FF0000"/>
          <w:sz w:val="28"/>
          <w:szCs w:val="28"/>
          <w:lang w:val="en-US"/>
        </w:rPr>
        <w:t>%</w:t>
      </w:r>
      <w:r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 instead</w:t>
      </w:r>
      <w:r w:rsidR="00117656"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 </w:t>
      </w:r>
      <w:r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of 50 </w:t>
      </w:r>
      <w:r w:rsidR="008D2F39" w:rsidRPr="00082E8A">
        <w:rPr>
          <w:rFonts w:ascii="Arial" w:hAnsi="Arial" w:cs="Arial"/>
          <w:color w:val="FF0000"/>
          <w:sz w:val="28"/>
          <w:szCs w:val="28"/>
          <w:lang w:val="en-US"/>
        </w:rPr>
        <w:t>%</w:t>
      </w:r>
      <w:r w:rsidR="00117656"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, what can this mean vis- </w:t>
      </w:r>
      <w:r w:rsidRPr="00082E8A">
        <w:rPr>
          <w:rFonts w:ascii="Arial" w:hAnsi="Arial" w:cs="Arial"/>
          <w:color w:val="FF0000"/>
          <w:sz w:val="28"/>
          <w:szCs w:val="28"/>
          <w:lang w:val="en-US"/>
        </w:rPr>
        <w:t>a-vis the Rule of Buyer-Seller Equilibrium?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</w:p>
    <w:p w:rsidR="00117656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>Are the sellers stronger than the buyers?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</w:p>
    <w:p w:rsidR="009C53DA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 Or are the buyers waiting</w:t>
      </w:r>
      <w:r w:rsidR="00117656" w:rsidRPr="00082E8A">
        <w:rPr>
          <w:rFonts w:ascii="Arial" w:hAnsi="Arial" w:cs="Arial"/>
          <w:color w:val="FF0000"/>
          <w:sz w:val="28"/>
          <w:szCs w:val="28"/>
          <w:lang w:val="en-US"/>
        </w:rPr>
        <w:t xml:space="preserve"> </w:t>
      </w:r>
      <w:r w:rsidRPr="00082E8A">
        <w:rPr>
          <w:rFonts w:ascii="Arial" w:hAnsi="Arial" w:cs="Arial"/>
          <w:color w:val="FF0000"/>
          <w:sz w:val="28"/>
          <w:szCs w:val="28"/>
          <w:lang w:val="en-US"/>
        </w:rPr>
        <w:t>for later to make their move?</w:t>
      </w:r>
    </w:p>
    <w:p w:rsidR="00117656" w:rsidRPr="00082E8A" w:rsidRDefault="00117656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</w:p>
    <w:p w:rsidR="009C53DA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>(I always speak of buyers and sellers in the aggregate; obviously, individual</w:t>
      </w:r>
    </w:p>
    <w:p w:rsidR="009C53DA" w:rsidRPr="00082E8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8"/>
          <w:lang w:val="en-US"/>
        </w:rPr>
      </w:pPr>
      <w:r w:rsidRPr="00082E8A">
        <w:rPr>
          <w:rFonts w:ascii="Arial" w:hAnsi="Arial" w:cs="Arial"/>
          <w:color w:val="FF0000"/>
          <w:sz w:val="28"/>
          <w:szCs w:val="28"/>
          <w:lang w:val="en-US"/>
        </w:rPr>
        <w:t>decisions to buy and sell vary enormously.)</w:t>
      </w:r>
    </w:p>
    <w:p w:rsidR="00117656" w:rsidRPr="003B652F" w:rsidRDefault="0011765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 the extent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overshoots or undershoots its ideal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retracement, that price value will be made up on the next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within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 xml:space="preserve">Now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this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is the trading rule that can make you rich!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For example, if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fall only 40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of the initial trend and reverse,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measured move will actually be either 90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or 110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="00C658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the measured move point and value of the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Primary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(initial)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the</w:t>
      </w:r>
      <w:r w:rsidR="00C658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10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difference, GSCS holds,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must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be made up eventually.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 is the subrule of Compensation. (See Figure 27.9.)</w:t>
      </w:r>
    </w:p>
    <w:p w:rsidR="00C658C0" w:rsidRDefault="00C658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C658C0" w:rsidRDefault="00C658C0" w:rsidP="00C658C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C658C0"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4514850" cy="3267075"/>
            <wp:effectExtent l="19050" t="0" r="0" b="0"/>
            <wp:docPr id="11" name="Image 8" descr="http://www.goforex.net/goodman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goforex.net/goodman8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8C0" w:rsidRDefault="00C658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C658C0" w:rsidRPr="00C658C0" w:rsidRDefault="00C658C0" w:rsidP="00C658C0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C658C0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27.9 </w:t>
      </w:r>
      <w:r w:rsidRPr="00C658C0">
        <w:rPr>
          <w:rFonts w:ascii="Arial" w:hAnsi="Arial" w:cs="Arial"/>
          <w:b/>
          <w:color w:val="000000"/>
          <w:sz w:val="28"/>
          <w:szCs w:val="28"/>
          <w:lang w:val="en-US"/>
        </w:rPr>
        <w:t>Compensation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Furthermore: If the difference is not fully made up in the final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="00C658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of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, the cumulative “miss” value will carry over through each</w:t>
      </w:r>
      <w:r w:rsidR="00C658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subsequent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until it is made up.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 is the subrule of Carryover.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used a simple carryover table to add and subtract cumulative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carryover values until they cancel. (See Figure 27.10.)</w:t>
      </w:r>
    </w:p>
    <w:p w:rsidR="00C658C0" w:rsidRDefault="00C658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C658C0" w:rsidRPr="003B652F" w:rsidRDefault="00C658C0" w:rsidP="00C658C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C658C0">
        <w:rPr>
          <w:rFonts w:ascii="Arial" w:hAnsi="Arial" w:cs="Arial"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4638675" cy="3362325"/>
            <wp:effectExtent l="19050" t="0" r="9525" b="0"/>
            <wp:docPr id="15" name="Image 9" descr="http://www.goforex.net/goodman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goforex.net/goodman9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C658C0" w:rsidRDefault="009C53DA" w:rsidP="00C658C0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C658C0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27.10 </w:t>
      </w:r>
      <w:r w:rsidRPr="00C658C0">
        <w:rPr>
          <w:rFonts w:ascii="Arial" w:hAnsi="Arial" w:cs="Arial"/>
          <w:b/>
          <w:color w:val="000000"/>
          <w:sz w:val="28"/>
          <w:szCs w:val="28"/>
          <w:lang w:val="en-US"/>
        </w:rPr>
        <w:t>Carryover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When no carryover remains,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said to have cleared or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canceled.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This is the GSCS concept of Cancellation.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Cancellation is critical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 finding GSCS support and resistance points and other chart hot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spots where something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much less than random is likely to occur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 (See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Figure 27.11.)</w:t>
      </w:r>
    </w:p>
    <w:p w:rsidR="00021302" w:rsidRDefault="00021302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021302" w:rsidRDefault="00021302" w:rsidP="0002130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021302"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4857750" cy="3514725"/>
            <wp:effectExtent l="19050" t="0" r="0" b="0"/>
            <wp:docPr id="16" name="Image 10" descr="http://www.goforex.net/goodman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goforex.net/goodman10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1302" w:rsidRDefault="00021302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97BE1" w:rsidRDefault="00497BE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97BE1" w:rsidRPr="00497BE1" w:rsidRDefault="00497BE1" w:rsidP="00497BE1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497BE1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27.11 </w:t>
      </w:r>
      <w:r w:rsidRPr="00497BE1">
        <w:rPr>
          <w:rFonts w:ascii="Arial" w:hAnsi="Arial" w:cs="Arial"/>
          <w:b/>
          <w:color w:val="000000"/>
          <w:sz w:val="28"/>
          <w:szCs w:val="28"/>
          <w:lang w:val="en-US"/>
        </w:rPr>
        <w:t>Cancellation</w:t>
      </w:r>
    </w:p>
    <w:p w:rsidR="00497BE1" w:rsidRDefault="00497BE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These calculations, intermatrix and intertrend, are not the easiest to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keep, but practice does help.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chapter in “Goodman’s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Count System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(GSCS)” on the 3C Rule details how the calculations are managed, and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GSCS-Praxis offers methods for doing them accurately.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One of the last discussions I had with Charlie was about the Over-Under component of the 3C Rule.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Ever the mathematician seeking exactitude,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he wanted to find a rule for when the carryover was over and when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it was under.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He felt strongly that such a rule—in harmony with all the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other rules, of course!—existed.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Such a rule would make the number of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possible price outcomes considerably less and, consequently, prediction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both easier and more exact.</w:t>
      </w:r>
    </w:p>
    <w:p w:rsidR="00907F39" w:rsidRPr="003B652F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07F39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 had suggested that finding the rule would require more chart samples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than could be observed with even the longest bath. </w:t>
      </w:r>
    </w:p>
    <w:p w:rsidR="00907F39" w:rsidRDefault="00907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My idea was to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run several thousand examples through a computer program in hopes of</w:t>
      </w:r>
      <w:r w:rsidR="00907F39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finding the new rule.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1D61C0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had an enormous disdain for computers but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1D61C0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had given his blessing for such a study. </w:t>
      </w:r>
    </w:p>
    <w:p w:rsidR="001D61C0" w:rsidRDefault="001D61C0" w:rsidP="001D61C0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Pr="003B652F" w:rsidRDefault="001D61C0" w:rsidP="001D61C0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 I write these words, a program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has been written and I will soon run and tally the results from over 15,000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examples in pursuit of the new rule. Stay tuned!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Ever the optimists, we christened the new rule before we even found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it, naming it the Rule of Dependent Interfacing.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Rule of Intersection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 have always believed a trader could make a decent living trading the Return,</w:t>
      </w: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 ordinal rule.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Elliott traders think it is just another trend in a </w:t>
      </w:r>
      <w:r w:rsidR="004D184F"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series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, but as we have seen, it is much more important and useful.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cardinal rule equivalent is the Rule of Intersection with respect to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 opportunities.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If trading the Return could make you a decent living,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correctly trading 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>i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ntersections could put you on easy street!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Solid, measured (cardinal) intersections aren’t common.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Double intersections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are the most plentiful.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Triple intersections are downright hard to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find.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Quadruple intersections are extremely rare—and finding them, with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all the matrices involved, can make you downright dizzy.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An Intersection is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range or point where the cancellations of 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2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or more matrices or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overlap.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They are the hot spots of GSCS.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There is no analogous concept in Elliott, the best-known competitor</w:t>
      </w:r>
      <w:r w:rsidR="00A16925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 GSCS.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Intersection makes GSCS much more objective and testable than</w:t>
      </w:r>
      <w:r w:rsidR="004D184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other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systems.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 Double Intersection is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conjunction of the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measurement points of 2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connected matrices.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 example, the measured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move of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the same price point as 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move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a larger (connected)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Figure 27.12.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There are several Double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Intersection templates in GSCS and many Intersection formations.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Since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propagate both inward and outward, every trend can itself</w:t>
      </w:r>
      <w:r w:rsidR="004D184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be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Nonetheless, the number of possible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permutations in</w:t>
      </w:r>
      <w:r w:rsidR="004D184F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Goodman is much smaller than the number in Elliott.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By definition, Intersections are cardinal.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But watch your charts for the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basic Intersection formations; they are often tradable ordinally.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Don’t overemphasize the cardinal rules, at least while you are beginning</w:t>
      </w:r>
    </w:p>
    <w:p w:rsidR="001D61C0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 learn Goodman. </w:t>
      </w:r>
    </w:p>
    <w:p w:rsidR="001D61C0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Charlie taught me to be able to spot the basic rules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ordinally, then overlay an understanding of the cardinal ideas later.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“Trading Goodman,” as I often call it, centers around</w:t>
      </w:r>
      <w:r w:rsidR="001D61C0">
        <w:rPr>
          <w:rFonts w:ascii="Arial" w:hAnsi="Arial" w:cs="Arial"/>
          <w:color w:val="000000"/>
          <w:sz w:val="28"/>
          <w:szCs w:val="28"/>
          <w:lang w:val="en-US"/>
        </w:rPr>
        <w:t xml:space="preserve"> 3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techniques:</w:t>
      </w: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1.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 the Return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2.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Trading Intersections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3.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Trading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</w:t>
      </w:r>
    </w:p>
    <w:p w:rsidR="004D184F" w:rsidRDefault="00C015D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48425" cy="4619625"/>
            <wp:effectExtent l="19050" t="0" r="9525" b="0"/>
            <wp:docPr id="1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461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184F" w:rsidRDefault="004D184F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1D61C0" w:rsidRPr="003B652F" w:rsidRDefault="001D61C0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4D184F" w:rsidRDefault="009C53DA" w:rsidP="004D184F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4D184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27.12 </w:t>
      </w:r>
      <w:r w:rsidRPr="004D184F">
        <w:rPr>
          <w:rFonts w:ascii="Arial" w:hAnsi="Arial" w:cs="Arial"/>
          <w:b/>
          <w:color w:val="000000"/>
          <w:sz w:val="28"/>
          <w:szCs w:val="28"/>
          <w:lang w:val="en-US"/>
        </w:rPr>
        <w:t>A Double Intersection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These often work as teams.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 example, if you have a strong sense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how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propagating, you will also have a good idea of which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way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will break out from an Intersection.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When I look at an existing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chart, I look for Intersections and the Return trend.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When I am trading, I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try to watch for how the matrices are propagating.</w:t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Rule of Points</w:t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From a theoretical perspective, the 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5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 points, beginning with the 50</w:t>
      </w:r>
    </w:p>
    <w:p w:rsidR="009C53DA" w:rsidRPr="003B652F" w:rsidRDefault="008D2F39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retracement, are simply prices where there should be additional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support and resistance and where something predictable should occur.</w:t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These points, in and of themselves, do not address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direction. (See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Figure 27.13.)</w:t>
      </w:r>
    </w:p>
    <w:p w:rsidR="00A16925" w:rsidRDefault="00A1692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16925" w:rsidRDefault="00A1692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A16925"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29375" cy="4724400"/>
            <wp:effectExtent l="19050" t="0" r="9525" b="0"/>
            <wp:docPr id="14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472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16925" w:rsidRPr="00A16925" w:rsidRDefault="00A16925" w:rsidP="00A16925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A16925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27.13 </w:t>
      </w:r>
      <w:r w:rsidRPr="00A16925">
        <w:rPr>
          <w:rFonts w:ascii="Arial" w:hAnsi="Arial" w:cs="Arial"/>
          <w:b/>
          <w:color w:val="000000"/>
          <w:sz w:val="28"/>
          <w:szCs w:val="28"/>
          <w:lang w:val="en-US"/>
        </w:rPr>
        <w:t>Points of a Trend</w:t>
      </w:r>
    </w:p>
    <w:p w:rsidR="00A16925" w:rsidRDefault="00A1692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16925" w:rsidRDefault="00A16925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Think of the markets as a pinball machine.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 plunger is the Buyer-Seller Equilibrium.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pinballs are prices moving on a grid of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and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time.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cushions are the GSCS price points.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Physics is the science used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 determining how the ball moves in the pinball machine from cushion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 cushion;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GSCS is the theory on how it moves from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to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 the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market.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Remember—trends become matrices and matrices become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s, and</w:t>
      </w: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 doing so become trends themselves.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 a trend develops you can visualize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how these points shift. (See Figure 27.14.)</w:t>
      </w: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Default="004D3036" w:rsidP="004D303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  <w:lang w:val="en-US"/>
        </w:rPr>
      </w:pPr>
      <w:r w:rsidRPr="004D3036"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5210175" cy="4648200"/>
            <wp:effectExtent l="19050" t="0" r="9525" b="0"/>
            <wp:docPr id="13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Pr="004D3036" w:rsidRDefault="004D3036" w:rsidP="004D303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4D3036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27.14 </w:t>
      </w:r>
      <w:r w:rsidRPr="004D3036">
        <w:rPr>
          <w:rFonts w:ascii="Arial" w:hAnsi="Arial" w:cs="Arial"/>
          <w:b/>
          <w:color w:val="000000"/>
          <w:sz w:val="28"/>
          <w:szCs w:val="28"/>
          <w:lang w:val="en-US"/>
        </w:rPr>
        <w:t>Shifting Point Values</w:t>
      </w: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point is indeed an equilibrium point.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As such, the equilibrium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must give way, but either side (buyers or sellers) in either a downtrend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or an uptrend may prevail at any given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or price level.</w:t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Charlie realized the possibilities both for a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reversal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(as in the case of</w:t>
      </w: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completed measured move) and for a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continuation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A continuation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would be equivalent to the sellers (in an uptrend) and the buyers (in a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downtrend) winning the tug-of-war within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price action, this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means that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would fall or rise to at least the beginning point of the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initial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!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Neither is either correct or wrong; they are both logical possibilities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incorporated into GSCS theory.</w:t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In other words, the measured move is not a sure thing—the 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retracement could also become a V or inverted V continuation.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50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retracement is not a reversal point (necessarily) but should be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i/>
          <w:i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considered as a point of interest where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may be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>more likely than randomly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to reverse with exceptional force or certitude. (See Figure 27.15.)</w:t>
      </w:r>
    </w:p>
    <w:p w:rsidR="00F15F66" w:rsidRPr="003B652F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Watching and calculating points on the fly is an aid to determining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596D3B" w:rsidP="00596D3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596D3B">
        <w:rPr>
          <w:rFonts w:ascii="Arial" w:hAnsi="Arial" w:cs="Arial"/>
          <w:b/>
          <w:bCs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4857750" cy="3514725"/>
            <wp:effectExtent l="19050" t="0" r="0" b="0"/>
            <wp:docPr id="20" name="Image 6" descr="http://www.goforex.net/goodman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goforex.net/goodman6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6D3B" w:rsidRDefault="00596D3B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596D3B" w:rsidRDefault="009C53DA" w:rsidP="00596D3B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596D3B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27.15 </w:t>
      </w:r>
      <w:r w:rsidRPr="00596D3B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Reversal or </w:t>
      </w:r>
      <w:r w:rsidR="0099224D">
        <w:rPr>
          <w:rFonts w:ascii="Arial" w:hAnsi="Arial" w:cs="Arial"/>
          <w:b/>
          <w:color w:val="000000"/>
          <w:sz w:val="28"/>
          <w:szCs w:val="28"/>
          <w:lang w:val="en-US"/>
        </w:rPr>
        <w:t>Price</w:t>
      </w:r>
      <w:r w:rsidRPr="00596D3B">
        <w:rPr>
          <w:rFonts w:ascii="Arial" w:hAnsi="Arial" w:cs="Arial"/>
          <w:b/>
          <w:color w:val="000000"/>
          <w:sz w:val="28"/>
          <w:szCs w:val="28"/>
          <w:lang w:val="en-US"/>
        </w:rPr>
        <w:t xml:space="preserve"> Surge Continuation?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surge through a point, it may indicate that a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larger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dominant and the currency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of 1-2-3 is simply a single</w:t>
      </w:r>
      <w:r w:rsidR="005C72A4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of the larger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F15F66" w:rsidRDefault="00F15F6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See the Principle of Dominance in the following</w:t>
      </w:r>
      <w:r w:rsidR="00F15F66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section for more detail.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 xml:space="preserve">In the context of GSCS, a continuation is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not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failure of the Measured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Move Rule.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A220B1" w:rsidP="004D303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4 </w:t>
      </w:r>
      <w:r w:rsidR="009C53DA"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GSCS PRINCIPLES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There are 4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GSCS principles.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These are essentially lesser rules that help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 apply the rules themselves to specific trading situations.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These are most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properly handled in GSCS-Praxis, but an overview of the most important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are included in GSCS-Theory for completeness.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principles also help in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homing-in process, eliminating possibilities in order to get to a Belgian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Dentist trading opportunity.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The </w:t>
      </w:r>
      <w:r w:rsidR="004D3036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4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GSCS Principles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1.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Flat/Complex Principle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2.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Principle of Dominance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3.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Breakaway Principle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4.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Principle of Doublets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Flat</w:t>
      </w:r>
      <w:r w:rsidR="00A220B1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/</w:t>
      </w:r>
      <w:r w:rsidR="00A220B1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Complex Principle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Given a 1-2-3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at any level of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propagation: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_ If the 1 trend is composed of no other component trends (flat), then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3 trend will be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(complex).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_ Conversely, given a 1-2-3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(complex) and a 4 trend Return, the 5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trend of the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will be composed of no other component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trends (flat). (See Figure 27.16.)</w:t>
      </w: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29375" cy="1828800"/>
            <wp:effectExtent l="19050" t="0" r="9525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Pr="004D3036" w:rsidRDefault="004D3036" w:rsidP="004D303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4D3036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27.16 </w:t>
      </w:r>
      <w:r w:rsidRPr="004D3036">
        <w:rPr>
          <w:rFonts w:ascii="Arial" w:hAnsi="Arial" w:cs="Arial"/>
          <w:b/>
          <w:color w:val="000000"/>
          <w:sz w:val="28"/>
          <w:szCs w:val="28"/>
          <w:lang w:val="en-US"/>
        </w:rPr>
        <w:t>The Flat/Complex Principle</w:t>
      </w: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This chart shows that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>s tend to be composed of 2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major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components—one in which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s do not correct significantly and one in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which a correction occurs.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that corrects is itself a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and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combination of a flat </w:t>
      </w:r>
      <w:r w:rsidRPr="003B652F">
        <w:rPr>
          <w:rFonts w:ascii="Arial" w:eastAsia="MTSY" w:hAnsi="Arial" w:cs="Arial"/>
          <w:color w:val="000000"/>
          <w:sz w:val="28"/>
          <w:szCs w:val="28"/>
          <w:lang w:val="en-US"/>
        </w:rPr>
        <w:t xml:space="preserve">+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complex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Swing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a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Principle of Dominance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Principle of Dominance is important to understanding and using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propagation as a trading tool.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Dominance is the big question in GSCS.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What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dominant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?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Is a given trend a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Secondary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trend of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A—or a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Primary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trend of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B?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problem of dominance, in this writer’s opinion, destroys any real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predictive value of Elliott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theory—there are just too many possibilities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at any given time to make useful trading decisions. (See Figure 27.17.)</w:t>
      </w: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Pr="003B652F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4D3036">
        <w:rPr>
          <w:rFonts w:ascii="Arial" w:hAnsi="Arial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086475" cy="4714875"/>
            <wp:effectExtent l="19050" t="0" r="9525" b="0"/>
            <wp:docPr id="12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Pr="004D3036" w:rsidRDefault="004D3036" w:rsidP="004D303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4D3036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27.17 </w:t>
      </w:r>
      <w:r w:rsidRPr="004D3036">
        <w:rPr>
          <w:rFonts w:ascii="Arial" w:hAnsi="Arial" w:cs="Arial"/>
          <w:b/>
          <w:color w:val="000000"/>
          <w:sz w:val="28"/>
          <w:szCs w:val="28"/>
          <w:lang w:val="en-US"/>
        </w:rPr>
        <w:t>Dominance in GSCS</w:t>
      </w: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4D3036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It is true that GSCS has the same problem—though in a much smaller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manner.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There are multiple possibilities and many price junctures.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Fortunately,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there are fewer of them to start, and other rules, such as the Rule</w:t>
      </w: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of Intersection, eliminate many of them.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GSCS you know in advance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>when the possibilities are limited and exactly where, pricewise, failure is</w:t>
      </w:r>
      <w:r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>determined.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These are just corrective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(secondaries).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The number of permutations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in Elliott is astronomical.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Trying to decide (in advance) which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is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Primary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and which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secondary at any given level seems fruitless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to me.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Remember that there are multiple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building at the same time,also.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Which belongs where?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>3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-series trend of a Goodman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Wave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already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prunes many of the permutations from the 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>5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-series trend of Elliott.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GSCS has many other features that make it a much more predictive method</w:t>
      </w: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than Elliott.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 have always believed Elliott is good primarily for description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after the fact.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big question in Figure 27.17: Is the dominant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AB(CD2) or is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it AB(CD1)?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Which are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Primary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and which are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Secondary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trends?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There is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no 100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quantifiable answer, </w:t>
      </w:r>
      <w:r w:rsidRPr="003B652F">
        <w:rPr>
          <w:rFonts w:ascii="Arial" w:hAnsi="Arial" w:cs="Arial"/>
          <w:i/>
          <w:iCs/>
          <w:color w:val="000000"/>
          <w:sz w:val="28"/>
          <w:szCs w:val="28"/>
          <w:lang w:val="en-US"/>
        </w:rPr>
        <w:t xml:space="preserve">but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Goodman is much easier to figure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practically than Elliott is.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Breakaway Principle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 breakaway occurs when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jump out of one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into another.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lastRenderedPageBreak/>
        <w:t>Breakaways are often easy to spot, and a breakaway is an excellent clue</w:t>
      </w: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as to the dominant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. (See Figure 27.18.)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F165D5" w:rsidRDefault="00CD593F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>
        <w:rPr>
          <w:rFonts w:ascii="Arial" w:hAnsi="Arial" w:cs="Arial"/>
          <w:b/>
          <w:bCs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134100" cy="3409950"/>
            <wp:effectExtent l="1905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5D5" w:rsidRDefault="00F165D5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596D3B" w:rsidRDefault="009C53DA" w:rsidP="00CD593F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8"/>
          <w:szCs w:val="28"/>
          <w:lang w:val="en-US"/>
        </w:rPr>
      </w:pPr>
      <w:r w:rsidRPr="00596D3B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 xml:space="preserve">FIGURE 27.18 </w:t>
      </w:r>
      <w:r w:rsidRPr="00596D3B">
        <w:rPr>
          <w:rFonts w:ascii="Arial" w:hAnsi="Arial" w:cs="Arial"/>
          <w:b/>
          <w:color w:val="000000"/>
          <w:sz w:val="28"/>
          <w:szCs w:val="28"/>
          <w:lang w:val="en-US"/>
        </w:rPr>
        <w:t>Breakaway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At the horizontal bar,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have broken away from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This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almost always indicates that the </w:t>
      </w:r>
      <w:r w:rsidR="0099224D"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is a </w:t>
      </w:r>
      <w:r w:rsidR="00E9058C">
        <w:rPr>
          <w:rFonts w:ascii="Arial" w:hAnsi="Arial" w:cs="Arial"/>
          <w:color w:val="000000"/>
          <w:sz w:val="28"/>
          <w:szCs w:val="28"/>
          <w:lang w:val="en-US"/>
        </w:rPr>
        <w:t>Secondary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trend of a larger</w:t>
      </w:r>
    </w:p>
    <w:p w:rsidR="00A220B1" w:rsidRDefault="0099224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Matrix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The 3 trend may turn out to be too small (less than 25 </w:t>
      </w:r>
      <w:r w:rsidR="008D2F39">
        <w:rPr>
          <w:rFonts w:ascii="Arial" w:hAnsi="Arial" w:cs="Arial"/>
          <w:color w:val="000000"/>
          <w:sz w:val="28"/>
          <w:szCs w:val="28"/>
          <w:lang w:val="en-US"/>
        </w:rPr>
        <w:t>%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) to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>be considered a trend itself.</w:t>
      </w:r>
    </w:p>
    <w:p w:rsidR="004D3036" w:rsidRPr="003B652F" w:rsidRDefault="004D3036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  <w:lang w:val="en-US"/>
        </w:rPr>
        <w:t>The Principle of Doublets</w:t>
      </w:r>
    </w:p>
    <w:p w:rsidR="00A220B1" w:rsidRPr="003B652F" w:rsidRDefault="00A220B1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8"/>
          <w:szCs w:val="28"/>
          <w:lang w:val="en-US"/>
        </w:rPr>
      </w:pPr>
    </w:p>
    <w:p w:rsidR="009C53DA" w:rsidRPr="003B652F" w:rsidRDefault="0099224D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28"/>
          <w:szCs w:val="28"/>
          <w:lang w:val="en-US"/>
        </w:rPr>
        <w:t>Price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s may sometimes bounce between </w:t>
      </w:r>
      <w:r w:rsidR="004D3036">
        <w:rPr>
          <w:rFonts w:ascii="Arial" w:hAnsi="Arial" w:cs="Arial"/>
          <w:color w:val="000000"/>
          <w:sz w:val="28"/>
          <w:szCs w:val="28"/>
          <w:lang w:val="en-US"/>
        </w:rPr>
        <w:t>2</w:t>
      </w:r>
      <w:r w:rsidR="009C53DA"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GSCS points, creating a doublet</w:t>
      </w: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trend. 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A220B1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>Doublets also are useful in finding dominance.</w:t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  <w:lang w:val="en-US"/>
        </w:rPr>
      </w:pPr>
    </w:p>
    <w:p w:rsidR="009C53DA" w:rsidRDefault="009C53DA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 Refer back the</w:t>
      </w:r>
      <w:r w:rsidR="00A220B1">
        <w:rPr>
          <w:rFonts w:ascii="Arial" w:hAnsi="Arial" w:cs="Arial"/>
          <w:color w:val="000000"/>
          <w:sz w:val="28"/>
          <w:szCs w:val="28"/>
          <w:lang w:val="en-US"/>
        </w:rPr>
        <w:t xml:space="preserve"> </w:t>
      </w:r>
      <w:r w:rsidRPr="003B652F">
        <w:rPr>
          <w:rFonts w:ascii="Arial" w:hAnsi="Arial" w:cs="Arial"/>
          <w:color w:val="000000"/>
          <w:sz w:val="28"/>
          <w:szCs w:val="28"/>
          <w:lang w:val="en-US"/>
        </w:rPr>
        <w:t xml:space="preserve">Rule of Points and the pinball analogy. </w:t>
      </w:r>
      <w:r w:rsidRPr="003B652F">
        <w:rPr>
          <w:rFonts w:ascii="Arial" w:hAnsi="Arial" w:cs="Arial"/>
          <w:color w:val="000000"/>
          <w:sz w:val="28"/>
          <w:szCs w:val="28"/>
        </w:rPr>
        <w:t>(See Figure 27.19.)</w:t>
      </w:r>
    </w:p>
    <w:p w:rsidR="00B460F7" w:rsidRDefault="00B460F7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</w:p>
    <w:p w:rsidR="00A220B1" w:rsidRDefault="00A220B1" w:rsidP="00A220B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fr-FR"/>
        </w:rPr>
        <w:lastRenderedPageBreak/>
        <w:drawing>
          <wp:inline distT="0" distB="0" distL="0" distR="0">
            <wp:extent cx="6124575" cy="3390900"/>
            <wp:effectExtent l="1905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0B1" w:rsidRDefault="00A220B1" w:rsidP="009C53DA">
      <w:pPr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</w:p>
    <w:p w:rsidR="009C53DA" w:rsidRPr="003B652F" w:rsidRDefault="009C53DA" w:rsidP="00A220B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3B652F">
        <w:rPr>
          <w:rFonts w:ascii="Arial" w:hAnsi="Arial" w:cs="Arial"/>
          <w:b/>
          <w:bCs/>
          <w:color w:val="000000"/>
          <w:sz w:val="28"/>
          <w:szCs w:val="28"/>
        </w:rPr>
        <w:t xml:space="preserve">FIGURE 27.19 </w:t>
      </w:r>
      <w:r w:rsidRPr="003B652F">
        <w:rPr>
          <w:rFonts w:ascii="Arial" w:hAnsi="Arial" w:cs="Arial"/>
          <w:color w:val="000000"/>
          <w:sz w:val="28"/>
          <w:szCs w:val="28"/>
        </w:rPr>
        <w:t>Doublets</w:t>
      </w:r>
    </w:p>
    <w:p w:rsidR="009C53DA" w:rsidRPr="003B652F" w:rsidRDefault="009C53DA" w:rsidP="009C53DA">
      <w:pPr>
        <w:autoSpaceDE w:val="0"/>
        <w:autoSpaceDN w:val="0"/>
        <w:adjustRightInd w:val="0"/>
        <w:rPr>
          <w:rFonts w:ascii="Arial" w:hAnsi="Arial" w:cs="Arial"/>
          <w:b/>
          <w:bCs/>
          <w:color w:val="FFFFFF"/>
          <w:sz w:val="28"/>
          <w:szCs w:val="28"/>
        </w:rPr>
      </w:pPr>
      <w:r w:rsidRPr="003B652F">
        <w:rPr>
          <w:rFonts w:ascii="Arial" w:hAnsi="Arial" w:cs="Arial"/>
          <w:b/>
          <w:bCs/>
          <w:color w:val="FFFFFF"/>
          <w:sz w:val="28"/>
          <w:szCs w:val="28"/>
        </w:rPr>
        <w:t>C H A P T E R 2 8</w:t>
      </w:r>
    </w:p>
    <w:p w:rsidR="004F6D64" w:rsidRPr="009C53DA" w:rsidRDefault="009C53DA" w:rsidP="009C53DA">
      <w:pPr>
        <w:rPr>
          <w:lang w:val="en-US"/>
        </w:rPr>
      </w:pPr>
      <w:r w:rsidRPr="009C53DA">
        <w:rPr>
          <w:rFonts w:ascii="Century-Book" w:hAnsi="Century-Book" w:cs="Century-Book"/>
          <w:color w:val="000000"/>
          <w:sz w:val="20"/>
          <w:szCs w:val="20"/>
          <w:lang w:val="en-US"/>
        </w:rPr>
        <w:t>y</w:t>
      </w:r>
    </w:p>
    <w:sectPr w:rsidR="004F6D64" w:rsidRPr="009C53DA" w:rsidSect="003B652F">
      <w:footerReference w:type="default" r:id="rId28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075E" w:rsidRDefault="00F1075E" w:rsidP="0042107A">
      <w:r>
        <w:separator/>
      </w:r>
    </w:p>
  </w:endnote>
  <w:endnote w:type="continuationSeparator" w:id="1">
    <w:p w:rsidR="00F1075E" w:rsidRDefault="00F1075E" w:rsidP="00421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TSY">
    <w:altName w:val="Arial Unicode MS"/>
    <w:panose1 w:val="00000000000000000000"/>
    <w:charset w:val="86"/>
    <w:family w:val="auto"/>
    <w:notTrueType/>
    <w:pitch w:val="default"/>
    <w:sig w:usb0="00000003" w:usb1="080F0000" w:usb2="00000010" w:usb3="00000000" w:csb0="00060001" w:csb1="00000000"/>
  </w:font>
  <w:font w:name="Fenice-Ultr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-Boo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01694"/>
      <w:docPartObj>
        <w:docPartGallery w:val="Page Numbers (Bottom of Page)"/>
        <w:docPartUnique/>
      </w:docPartObj>
    </w:sdtPr>
    <w:sdtContent>
      <w:p w:rsidR="00082E8A" w:rsidRPr="0042107A" w:rsidRDefault="00082E8A">
        <w:pPr>
          <w:pStyle w:val="Pieddepage"/>
          <w:jc w:val="right"/>
          <w:rPr>
            <w:lang w:val="en-US"/>
          </w:rPr>
        </w:pPr>
        <w:r>
          <w:fldChar w:fldCharType="begin"/>
        </w:r>
        <w:r w:rsidRPr="00B7054B">
          <w:rPr>
            <w:lang w:val="en-US"/>
          </w:rPr>
          <w:instrText xml:space="preserve"> PAGE   \* MERGEFORMAT </w:instrText>
        </w:r>
        <w:r>
          <w:fldChar w:fldCharType="separate"/>
        </w:r>
        <w:r w:rsidR="006C7156">
          <w:rPr>
            <w:noProof/>
            <w:lang w:val="en-US"/>
          </w:rPr>
          <w:t>1</w:t>
        </w:r>
        <w:r>
          <w:fldChar w:fldCharType="end"/>
        </w:r>
        <w:r w:rsidRPr="0042107A">
          <w:rPr>
            <w:lang w:val="en-US"/>
          </w:rPr>
          <w:t>/35</w:t>
        </w:r>
      </w:p>
    </w:sdtContent>
  </w:sdt>
  <w:p w:rsidR="00082E8A" w:rsidRPr="0042107A" w:rsidRDefault="00082E8A">
    <w:pPr>
      <w:pStyle w:val="Pieddepage"/>
      <w:rPr>
        <w:lang w:val="en-US"/>
      </w:rPr>
    </w:pPr>
    <w:r w:rsidRPr="0042107A">
      <w:rPr>
        <w:lang w:val="en-US"/>
      </w:rPr>
      <w:t>ANew Introduction to the Goodman C</w:t>
    </w:r>
    <w:r>
      <w:rPr>
        <w:lang w:val="en-US"/>
      </w:rPr>
      <w:t>ount System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075E" w:rsidRDefault="00F1075E" w:rsidP="0042107A">
      <w:r>
        <w:separator/>
      </w:r>
    </w:p>
  </w:footnote>
  <w:footnote w:type="continuationSeparator" w:id="1">
    <w:p w:rsidR="00F1075E" w:rsidRDefault="00F1075E" w:rsidP="004210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53DA"/>
    <w:rsid w:val="00021302"/>
    <w:rsid w:val="00082E8A"/>
    <w:rsid w:val="00093366"/>
    <w:rsid w:val="00117656"/>
    <w:rsid w:val="001D61C0"/>
    <w:rsid w:val="001F16B2"/>
    <w:rsid w:val="002A78C3"/>
    <w:rsid w:val="002E76FA"/>
    <w:rsid w:val="002F6ED5"/>
    <w:rsid w:val="0032224E"/>
    <w:rsid w:val="003B652F"/>
    <w:rsid w:val="0040234C"/>
    <w:rsid w:val="0042107A"/>
    <w:rsid w:val="0044357D"/>
    <w:rsid w:val="0046168B"/>
    <w:rsid w:val="00497BE1"/>
    <w:rsid w:val="004D0880"/>
    <w:rsid w:val="004D184F"/>
    <w:rsid w:val="004D3036"/>
    <w:rsid w:val="004F6D64"/>
    <w:rsid w:val="00563BF2"/>
    <w:rsid w:val="00596D3B"/>
    <w:rsid w:val="005C72A4"/>
    <w:rsid w:val="0060770C"/>
    <w:rsid w:val="006204FC"/>
    <w:rsid w:val="0063262A"/>
    <w:rsid w:val="006939ED"/>
    <w:rsid w:val="006B040F"/>
    <w:rsid w:val="006C7156"/>
    <w:rsid w:val="007741B6"/>
    <w:rsid w:val="00775F6A"/>
    <w:rsid w:val="007B1EEC"/>
    <w:rsid w:val="007F56A6"/>
    <w:rsid w:val="00847E49"/>
    <w:rsid w:val="00856D1C"/>
    <w:rsid w:val="008A50C3"/>
    <w:rsid w:val="008D2F39"/>
    <w:rsid w:val="00907F39"/>
    <w:rsid w:val="0099224D"/>
    <w:rsid w:val="009B7AE6"/>
    <w:rsid w:val="009C53DA"/>
    <w:rsid w:val="00A16925"/>
    <w:rsid w:val="00A220B1"/>
    <w:rsid w:val="00A2630E"/>
    <w:rsid w:val="00A62594"/>
    <w:rsid w:val="00AA386B"/>
    <w:rsid w:val="00AA7259"/>
    <w:rsid w:val="00AE0A9B"/>
    <w:rsid w:val="00AF70B0"/>
    <w:rsid w:val="00B460F7"/>
    <w:rsid w:val="00B7054B"/>
    <w:rsid w:val="00C015D1"/>
    <w:rsid w:val="00C36EDB"/>
    <w:rsid w:val="00C658C0"/>
    <w:rsid w:val="00C85924"/>
    <w:rsid w:val="00CA5935"/>
    <w:rsid w:val="00CD593F"/>
    <w:rsid w:val="00D22557"/>
    <w:rsid w:val="00DF7CD2"/>
    <w:rsid w:val="00E2469E"/>
    <w:rsid w:val="00E9058C"/>
    <w:rsid w:val="00F1075E"/>
    <w:rsid w:val="00F15F66"/>
    <w:rsid w:val="00F16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D6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220B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220B1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42107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42107A"/>
  </w:style>
  <w:style w:type="paragraph" w:styleId="Pieddepage">
    <w:name w:val="footer"/>
    <w:basedOn w:val="Normal"/>
    <w:link w:val="PieddepageCar"/>
    <w:uiPriority w:val="99"/>
    <w:unhideWhenUsed/>
    <w:rsid w:val="0042107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210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gif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emf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gif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gif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emf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gif"/><Relationship Id="rId28" Type="http://schemas.openxmlformats.org/officeDocument/2006/relationships/footer" Target="footer1.xml"/><Relationship Id="rId10" Type="http://schemas.openxmlformats.org/officeDocument/2006/relationships/image" Target="media/image5.emf"/><Relationship Id="rId19" Type="http://schemas.openxmlformats.org/officeDocument/2006/relationships/image" Target="media/image14.gi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1720</TotalTime>
  <Pages>1</Pages>
  <Words>5504</Words>
  <Characters>30278</Characters>
  <Application>Microsoft Office Word</Application>
  <DocSecurity>0</DocSecurity>
  <Lines>252</Lines>
  <Paragraphs>71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alain</dc:creator>
  <cp:lastModifiedBy>darty</cp:lastModifiedBy>
  <cp:revision>32</cp:revision>
  <dcterms:created xsi:type="dcterms:W3CDTF">2010-02-09T20:23:00Z</dcterms:created>
  <dcterms:modified xsi:type="dcterms:W3CDTF">2019-05-03T21:36:00Z</dcterms:modified>
</cp:coreProperties>
</file>