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287B" w:rsidRPr="00EC22F9" w:rsidRDefault="00D5287B" w:rsidP="00D5287B">
      <w:pPr>
        <w:autoSpaceDE w:val="0"/>
        <w:autoSpaceDN w:val="0"/>
        <w:adjustRightInd w:val="0"/>
        <w:rPr>
          <w:rFonts w:ascii="Verdana" w:hAnsi="Verdana" w:cs="Arial"/>
          <w:b/>
          <w:color w:val="000000"/>
          <w:sz w:val="28"/>
          <w:szCs w:val="28"/>
          <w:u w:val="single"/>
          <w:lang w:val="en-US"/>
        </w:rPr>
      </w:pPr>
      <w:r w:rsidRPr="00EC22F9">
        <w:rPr>
          <w:rFonts w:ascii="Verdana" w:hAnsi="Verdana" w:cs="Arial"/>
          <w:b/>
          <w:color w:val="000000"/>
          <w:sz w:val="28"/>
          <w:szCs w:val="28"/>
          <w:u w:val="single"/>
          <w:lang w:val="en-US"/>
        </w:rPr>
        <w:t>The Tillman Method</w:t>
      </w:r>
    </w:p>
    <w:p w:rsidR="00D5287B" w:rsidRPr="007C09B9" w:rsidRDefault="00D5287B" w:rsidP="00D5287B">
      <w:pPr>
        <w:autoSpaceDE w:val="0"/>
        <w:autoSpaceDN w:val="0"/>
        <w:adjustRightInd w:val="0"/>
        <w:rPr>
          <w:rFonts w:ascii="Verdana" w:hAnsi="Verdana" w:cs="Arial"/>
          <w:color w:val="000000"/>
          <w:sz w:val="28"/>
          <w:szCs w:val="28"/>
          <w:lang w:val="en-US"/>
        </w:rPr>
      </w:pPr>
    </w:p>
    <w:p w:rsidR="00D5287B" w:rsidRDefault="00D5287B" w:rsidP="00D5287B">
      <w:pPr>
        <w:autoSpaceDE w:val="0"/>
        <w:autoSpaceDN w:val="0"/>
        <w:adjustRightInd w:val="0"/>
        <w:rPr>
          <w:rFonts w:ascii="Verdana" w:hAnsi="Verdana" w:cs="Arial"/>
          <w:color w:val="000000"/>
          <w:sz w:val="28"/>
          <w:szCs w:val="28"/>
          <w:lang w:val="en-US"/>
        </w:rPr>
      </w:pPr>
      <w:r w:rsidRPr="007C09B9">
        <w:rPr>
          <w:rFonts w:ascii="Verdana" w:hAnsi="Verdana" w:cs="Arial"/>
          <w:color w:val="000000"/>
          <w:sz w:val="28"/>
          <w:szCs w:val="28"/>
          <w:lang w:val="en-US"/>
        </w:rPr>
        <w:t>Jim Tillman (1990) of Cycletrend Inc. has developed a number of methods for cycle projections.</w:t>
      </w:r>
    </w:p>
    <w:p w:rsidR="00D5287B" w:rsidRPr="007C09B9" w:rsidRDefault="00D5287B" w:rsidP="00D5287B">
      <w:pPr>
        <w:autoSpaceDE w:val="0"/>
        <w:autoSpaceDN w:val="0"/>
        <w:adjustRightInd w:val="0"/>
        <w:rPr>
          <w:rFonts w:ascii="Verdana" w:hAnsi="Verdana" w:cs="Arial"/>
          <w:color w:val="000000"/>
          <w:sz w:val="28"/>
          <w:szCs w:val="28"/>
          <w:lang w:val="en-US"/>
        </w:rPr>
      </w:pPr>
    </w:p>
    <w:p w:rsidR="00D5287B" w:rsidRDefault="00D5287B" w:rsidP="00D5287B">
      <w:pPr>
        <w:autoSpaceDE w:val="0"/>
        <w:autoSpaceDN w:val="0"/>
        <w:adjustRightInd w:val="0"/>
        <w:rPr>
          <w:rFonts w:ascii="Verdana" w:hAnsi="Verdana" w:cs="Arial"/>
          <w:color w:val="000000"/>
          <w:sz w:val="28"/>
          <w:szCs w:val="28"/>
          <w:lang w:val="en-US"/>
        </w:rPr>
      </w:pPr>
      <w:r w:rsidRPr="007C09B9">
        <w:rPr>
          <w:rFonts w:ascii="Verdana" w:hAnsi="Verdana" w:cs="Arial"/>
          <w:color w:val="000000"/>
          <w:sz w:val="28"/>
          <w:szCs w:val="28"/>
          <w:lang w:val="en-US"/>
        </w:rPr>
        <w:t>He uses centered moving averages of half-cycles after having determined the dominant cycle</w:t>
      </w:r>
      <w:r>
        <w:rPr>
          <w:rFonts w:ascii="Verdana" w:hAnsi="Verdana" w:cs="Arial"/>
          <w:color w:val="000000"/>
          <w:sz w:val="28"/>
          <w:szCs w:val="28"/>
          <w:lang w:val="en-US"/>
        </w:rPr>
        <w:t xml:space="preserve"> </w:t>
      </w:r>
      <w:r w:rsidRPr="007C09B9">
        <w:rPr>
          <w:rFonts w:ascii="Verdana" w:hAnsi="Verdana" w:cs="Arial"/>
          <w:color w:val="000000"/>
          <w:sz w:val="28"/>
          <w:szCs w:val="28"/>
          <w:lang w:val="en-US"/>
        </w:rPr>
        <w:t>periods.</w:t>
      </w:r>
    </w:p>
    <w:p w:rsidR="00D5287B" w:rsidRPr="007C09B9" w:rsidRDefault="00D5287B" w:rsidP="00D5287B">
      <w:pPr>
        <w:autoSpaceDE w:val="0"/>
        <w:autoSpaceDN w:val="0"/>
        <w:adjustRightInd w:val="0"/>
        <w:rPr>
          <w:rFonts w:ascii="Verdana" w:hAnsi="Verdana" w:cs="Arial"/>
          <w:color w:val="000000"/>
          <w:sz w:val="28"/>
          <w:szCs w:val="28"/>
          <w:lang w:val="en-US"/>
        </w:rPr>
      </w:pPr>
    </w:p>
    <w:p w:rsidR="00D5287B" w:rsidRDefault="00D5287B" w:rsidP="00D5287B">
      <w:pPr>
        <w:autoSpaceDE w:val="0"/>
        <w:autoSpaceDN w:val="0"/>
        <w:adjustRightInd w:val="0"/>
        <w:rPr>
          <w:rFonts w:ascii="Verdana" w:hAnsi="Verdana" w:cs="Arial"/>
          <w:color w:val="000000"/>
          <w:sz w:val="28"/>
          <w:szCs w:val="28"/>
          <w:lang w:val="en-US"/>
        </w:rPr>
      </w:pPr>
      <w:r w:rsidRPr="007C09B9">
        <w:rPr>
          <w:rFonts w:ascii="Verdana" w:hAnsi="Verdana" w:cs="Arial"/>
          <w:color w:val="000000"/>
          <w:sz w:val="28"/>
          <w:szCs w:val="28"/>
          <w:lang w:val="en-US"/>
        </w:rPr>
        <w:t xml:space="preserve">Tillman's analysis concentrates on what he calls "focal points." </w:t>
      </w:r>
    </w:p>
    <w:p w:rsidR="00D5287B" w:rsidRDefault="00D5287B" w:rsidP="00D5287B">
      <w:pPr>
        <w:autoSpaceDE w:val="0"/>
        <w:autoSpaceDN w:val="0"/>
        <w:adjustRightInd w:val="0"/>
        <w:rPr>
          <w:rFonts w:ascii="Verdana" w:hAnsi="Verdana" w:cs="Arial"/>
          <w:color w:val="000000"/>
          <w:sz w:val="28"/>
          <w:szCs w:val="28"/>
          <w:lang w:val="en-US"/>
        </w:rPr>
      </w:pPr>
    </w:p>
    <w:p w:rsidR="00D5287B" w:rsidRDefault="00D5287B" w:rsidP="00D5287B">
      <w:pPr>
        <w:autoSpaceDE w:val="0"/>
        <w:autoSpaceDN w:val="0"/>
        <w:adjustRightInd w:val="0"/>
        <w:rPr>
          <w:rFonts w:ascii="Verdana" w:hAnsi="Verdana" w:cs="Arial"/>
          <w:color w:val="000000"/>
          <w:sz w:val="28"/>
          <w:szCs w:val="28"/>
          <w:lang w:val="en-US"/>
        </w:rPr>
      </w:pPr>
      <w:r w:rsidRPr="007C09B9">
        <w:rPr>
          <w:rFonts w:ascii="Verdana" w:hAnsi="Verdana" w:cs="Arial"/>
          <w:color w:val="000000"/>
          <w:sz w:val="28"/>
          <w:szCs w:val="28"/>
          <w:lang w:val="en-US"/>
        </w:rPr>
        <w:t>Focal points occur when</w:t>
      </w:r>
      <w:r>
        <w:rPr>
          <w:rFonts w:ascii="Verdana" w:hAnsi="Verdana" w:cs="Arial"/>
          <w:color w:val="000000"/>
          <w:sz w:val="28"/>
          <w:szCs w:val="28"/>
          <w:lang w:val="en-US"/>
        </w:rPr>
        <w:t xml:space="preserve"> 3</w:t>
      </w:r>
      <w:r w:rsidRPr="007C09B9">
        <w:rPr>
          <w:rFonts w:ascii="Verdana" w:hAnsi="Verdana" w:cs="Arial"/>
          <w:color w:val="000000"/>
          <w:sz w:val="28"/>
          <w:szCs w:val="28"/>
          <w:lang w:val="en-US"/>
        </w:rPr>
        <w:t xml:space="preserve"> or more half-cycle moving averages cross at roughly the same location. </w:t>
      </w:r>
    </w:p>
    <w:p w:rsidR="00D5287B" w:rsidRDefault="00D5287B" w:rsidP="00D5287B">
      <w:pPr>
        <w:autoSpaceDE w:val="0"/>
        <w:autoSpaceDN w:val="0"/>
        <w:adjustRightInd w:val="0"/>
        <w:rPr>
          <w:rFonts w:ascii="Verdana" w:hAnsi="Verdana" w:cs="Arial"/>
          <w:color w:val="000000"/>
          <w:sz w:val="28"/>
          <w:szCs w:val="28"/>
          <w:lang w:val="en-US"/>
        </w:rPr>
      </w:pPr>
    </w:p>
    <w:p w:rsidR="00D5287B" w:rsidRDefault="00D5287B" w:rsidP="00D5287B">
      <w:pPr>
        <w:autoSpaceDE w:val="0"/>
        <w:autoSpaceDN w:val="0"/>
        <w:adjustRightInd w:val="0"/>
        <w:rPr>
          <w:rFonts w:ascii="Verdana" w:hAnsi="Verdana" w:cs="Arial"/>
          <w:color w:val="000000"/>
          <w:sz w:val="28"/>
          <w:szCs w:val="28"/>
          <w:lang w:val="en-US"/>
        </w:rPr>
      </w:pPr>
      <w:r w:rsidRPr="007C09B9">
        <w:rPr>
          <w:rFonts w:ascii="Verdana" w:hAnsi="Verdana" w:cs="Arial"/>
          <w:color w:val="000000"/>
          <w:sz w:val="28"/>
          <w:szCs w:val="28"/>
          <w:lang w:val="en-US"/>
        </w:rPr>
        <w:t>In Figure 19.17,</w:t>
      </w:r>
      <w:r>
        <w:rPr>
          <w:rFonts w:ascii="Verdana" w:hAnsi="Verdana" w:cs="Arial"/>
          <w:color w:val="000000"/>
          <w:sz w:val="28"/>
          <w:szCs w:val="28"/>
          <w:lang w:val="en-US"/>
        </w:rPr>
        <w:t xml:space="preserve"> </w:t>
      </w:r>
      <w:r w:rsidRPr="007C09B9">
        <w:rPr>
          <w:rFonts w:ascii="Verdana" w:hAnsi="Verdana" w:cs="Arial"/>
          <w:color w:val="000000"/>
          <w:sz w:val="28"/>
          <w:szCs w:val="28"/>
          <w:lang w:val="en-US"/>
        </w:rPr>
        <w:t xml:space="preserve">only crossovers of </w:t>
      </w:r>
      <w:r>
        <w:rPr>
          <w:rFonts w:ascii="Verdana" w:hAnsi="Verdana" w:cs="Arial"/>
          <w:color w:val="000000"/>
          <w:sz w:val="28"/>
          <w:szCs w:val="28"/>
          <w:lang w:val="en-US"/>
        </w:rPr>
        <w:t>2 x</w:t>
      </w:r>
      <w:r w:rsidRPr="007C09B9">
        <w:rPr>
          <w:rFonts w:ascii="Verdana" w:hAnsi="Verdana" w:cs="Arial"/>
          <w:color w:val="000000"/>
          <w:sz w:val="28"/>
          <w:szCs w:val="28"/>
          <w:lang w:val="en-US"/>
        </w:rPr>
        <w:t xml:space="preserve"> half-cycle moving averages (11-day and 21 -day) are shown, but Tillman's</w:t>
      </w:r>
      <w:r>
        <w:rPr>
          <w:rFonts w:ascii="Verdana" w:hAnsi="Verdana" w:cs="Arial"/>
          <w:color w:val="000000"/>
          <w:sz w:val="28"/>
          <w:szCs w:val="28"/>
          <w:lang w:val="en-US"/>
        </w:rPr>
        <w:t xml:space="preserve"> </w:t>
      </w:r>
      <w:r w:rsidRPr="007C09B9">
        <w:rPr>
          <w:rFonts w:ascii="Verdana" w:hAnsi="Verdana" w:cs="Arial"/>
          <w:color w:val="000000"/>
          <w:sz w:val="28"/>
          <w:szCs w:val="28"/>
          <w:lang w:val="en-US"/>
        </w:rPr>
        <w:t>observations can still be made.</w:t>
      </w:r>
    </w:p>
    <w:p w:rsidR="00D5287B" w:rsidRPr="007C09B9" w:rsidRDefault="00D5287B" w:rsidP="00D5287B">
      <w:pPr>
        <w:autoSpaceDE w:val="0"/>
        <w:autoSpaceDN w:val="0"/>
        <w:adjustRightInd w:val="0"/>
        <w:rPr>
          <w:rFonts w:ascii="Verdana" w:hAnsi="Verdana" w:cs="Arial"/>
          <w:color w:val="000000"/>
          <w:sz w:val="28"/>
          <w:szCs w:val="28"/>
          <w:lang w:val="en-US"/>
        </w:rPr>
      </w:pPr>
    </w:p>
    <w:p w:rsidR="00D5287B" w:rsidRPr="007C09B9" w:rsidRDefault="00D5287B" w:rsidP="00D5287B">
      <w:pPr>
        <w:autoSpaceDE w:val="0"/>
        <w:autoSpaceDN w:val="0"/>
        <w:adjustRightInd w:val="0"/>
        <w:rPr>
          <w:rFonts w:ascii="Verdana" w:hAnsi="Verdana" w:cs="Arial"/>
          <w:color w:val="000000"/>
          <w:sz w:val="28"/>
          <w:szCs w:val="28"/>
          <w:lang w:val="en-US"/>
        </w:rPr>
      </w:pPr>
      <w:r>
        <w:rPr>
          <w:rFonts w:ascii="Verdana" w:hAnsi="Verdana" w:cs="Arial"/>
          <w:noProof/>
          <w:color w:val="000000"/>
          <w:sz w:val="28"/>
          <w:szCs w:val="28"/>
          <w:lang w:eastAsia="fr-FR"/>
        </w:rPr>
        <w:drawing>
          <wp:inline distT="0" distB="0" distL="0" distR="0">
            <wp:extent cx="6479540" cy="5425548"/>
            <wp:effectExtent l="19050" t="0" r="0" b="0"/>
            <wp:docPr id="19" name="Imag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9540" cy="54255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287B" w:rsidRDefault="00D5287B" w:rsidP="00D5287B">
      <w:pPr>
        <w:autoSpaceDE w:val="0"/>
        <w:autoSpaceDN w:val="0"/>
        <w:adjustRightInd w:val="0"/>
        <w:rPr>
          <w:rFonts w:ascii="Verdana" w:hAnsi="Verdana" w:cs="Arial"/>
          <w:color w:val="000000"/>
          <w:sz w:val="28"/>
          <w:szCs w:val="28"/>
          <w:lang w:val="en-US"/>
        </w:rPr>
      </w:pPr>
      <w:r w:rsidRPr="007C09B9">
        <w:rPr>
          <w:rFonts w:ascii="Verdana" w:hAnsi="Verdana" w:cs="Arial"/>
          <w:color w:val="000000"/>
          <w:sz w:val="28"/>
          <w:szCs w:val="28"/>
          <w:lang w:val="en-US"/>
        </w:rPr>
        <w:lastRenderedPageBreak/>
        <w:t>One observation is that focal points occur at roughly the halfway point of cycle advances</w:t>
      </w:r>
      <w:r>
        <w:rPr>
          <w:rFonts w:ascii="Verdana" w:hAnsi="Verdana" w:cs="Arial"/>
          <w:color w:val="000000"/>
          <w:sz w:val="28"/>
          <w:szCs w:val="28"/>
          <w:lang w:val="en-US"/>
        </w:rPr>
        <w:t xml:space="preserve"> </w:t>
      </w:r>
      <w:r w:rsidRPr="007C09B9">
        <w:rPr>
          <w:rFonts w:ascii="Verdana" w:hAnsi="Verdana" w:cs="Arial"/>
          <w:color w:val="000000"/>
          <w:sz w:val="28"/>
          <w:szCs w:val="28"/>
          <w:lang w:val="en-US"/>
        </w:rPr>
        <w:t xml:space="preserve">or declines. </w:t>
      </w:r>
    </w:p>
    <w:p w:rsidR="00D5287B" w:rsidRDefault="00D5287B" w:rsidP="00D5287B">
      <w:pPr>
        <w:autoSpaceDE w:val="0"/>
        <w:autoSpaceDN w:val="0"/>
        <w:adjustRightInd w:val="0"/>
        <w:rPr>
          <w:rFonts w:ascii="Verdana" w:hAnsi="Verdana" w:cs="Arial"/>
          <w:color w:val="000000"/>
          <w:sz w:val="28"/>
          <w:szCs w:val="28"/>
          <w:lang w:val="en-US"/>
        </w:rPr>
      </w:pPr>
    </w:p>
    <w:p w:rsidR="00D5287B" w:rsidRDefault="00D5287B" w:rsidP="00D5287B">
      <w:pPr>
        <w:autoSpaceDE w:val="0"/>
        <w:autoSpaceDN w:val="0"/>
        <w:adjustRightInd w:val="0"/>
        <w:rPr>
          <w:rFonts w:ascii="Verdana" w:hAnsi="Verdana" w:cs="Arial"/>
          <w:color w:val="000000"/>
          <w:sz w:val="28"/>
          <w:szCs w:val="28"/>
          <w:lang w:val="en-US"/>
        </w:rPr>
      </w:pPr>
      <w:r w:rsidRPr="007C09B9">
        <w:rPr>
          <w:rFonts w:ascii="Verdana" w:hAnsi="Verdana" w:cs="Arial"/>
          <w:color w:val="000000"/>
          <w:sz w:val="28"/>
          <w:szCs w:val="28"/>
          <w:lang w:val="en-US"/>
        </w:rPr>
        <w:t>Notice the horizontal lines at the 41-day cycle peaks, troughs, and crossovers in</w:t>
      </w:r>
      <w:r>
        <w:rPr>
          <w:rFonts w:ascii="Verdana" w:hAnsi="Verdana" w:cs="Arial"/>
          <w:color w:val="000000"/>
          <w:sz w:val="28"/>
          <w:szCs w:val="28"/>
          <w:lang w:val="en-US"/>
        </w:rPr>
        <w:t xml:space="preserve"> </w:t>
      </w:r>
    </w:p>
    <w:p w:rsidR="00D5287B" w:rsidRPr="007C09B9" w:rsidRDefault="00D5287B" w:rsidP="00D5287B">
      <w:pPr>
        <w:autoSpaceDE w:val="0"/>
        <w:autoSpaceDN w:val="0"/>
        <w:adjustRightInd w:val="0"/>
        <w:rPr>
          <w:rFonts w:ascii="Verdana" w:hAnsi="Verdana" w:cs="Arial"/>
          <w:color w:val="000000"/>
          <w:sz w:val="28"/>
          <w:szCs w:val="28"/>
          <w:lang w:val="en-US"/>
        </w:rPr>
      </w:pPr>
    </w:p>
    <w:p w:rsidR="00D5287B" w:rsidRDefault="00D5287B" w:rsidP="00D5287B">
      <w:pPr>
        <w:autoSpaceDE w:val="0"/>
        <w:autoSpaceDN w:val="0"/>
        <w:adjustRightInd w:val="0"/>
        <w:rPr>
          <w:rFonts w:ascii="Verdana" w:hAnsi="Verdana" w:cs="Arial"/>
          <w:color w:val="000000"/>
          <w:sz w:val="28"/>
          <w:szCs w:val="28"/>
          <w:lang w:val="en-US"/>
        </w:rPr>
      </w:pPr>
      <w:r w:rsidRPr="007C09B9">
        <w:rPr>
          <w:rFonts w:ascii="Verdana" w:hAnsi="Verdana" w:cs="Arial"/>
          <w:color w:val="000000"/>
          <w:sz w:val="28"/>
          <w:szCs w:val="28"/>
          <w:lang w:val="en-US"/>
        </w:rPr>
        <w:t>Figure 19.17. The crossovers occur roughly halfway between the peak and trough in points.</w:t>
      </w:r>
    </w:p>
    <w:p w:rsidR="00D5287B" w:rsidRPr="007C09B9" w:rsidRDefault="00D5287B" w:rsidP="00D5287B">
      <w:pPr>
        <w:autoSpaceDE w:val="0"/>
        <w:autoSpaceDN w:val="0"/>
        <w:adjustRightInd w:val="0"/>
        <w:rPr>
          <w:rFonts w:ascii="Verdana" w:hAnsi="Verdana" w:cs="Arial"/>
          <w:color w:val="000000"/>
          <w:sz w:val="28"/>
          <w:szCs w:val="28"/>
          <w:lang w:val="en-US"/>
        </w:rPr>
      </w:pPr>
    </w:p>
    <w:p w:rsidR="00D5287B" w:rsidRDefault="00D5287B" w:rsidP="00D5287B">
      <w:pPr>
        <w:autoSpaceDE w:val="0"/>
        <w:autoSpaceDN w:val="0"/>
        <w:adjustRightInd w:val="0"/>
        <w:rPr>
          <w:rFonts w:ascii="Verdana" w:hAnsi="Verdana" w:cs="Arial"/>
          <w:color w:val="000000"/>
          <w:sz w:val="28"/>
          <w:szCs w:val="28"/>
          <w:lang w:val="en-US"/>
        </w:rPr>
      </w:pPr>
      <w:r w:rsidRPr="007C09B9">
        <w:rPr>
          <w:rFonts w:ascii="Verdana" w:hAnsi="Verdana" w:cs="Arial"/>
          <w:color w:val="000000"/>
          <w:sz w:val="28"/>
          <w:szCs w:val="28"/>
          <w:lang w:val="en-US"/>
        </w:rPr>
        <w:t>The practical problem from this observation is that by the time the lagging half-cycle moving</w:t>
      </w:r>
      <w:r>
        <w:rPr>
          <w:rFonts w:ascii="Verdana" w:hAnsi="Verdana" w:cs="Arial"/>
          <w:color w:val="000000"/>
          <w:sz w:val="28"/>
          <w:szCs w:val="28"/>
          <w:lang w:val="en-US"/>
        </w:rPr>
        <w:t xml:space="preserve"> </w:t>
      </w:r>
      <w:r w:rsidRPr="007C09B9">
        <w:rPr>
          <w:rFonts w:ascii="Verdana" w:hAnsi="Verdana" w:cs="Arial"/>
          <w:color w:val="000000"/>
          <w:sz w:val="28"/>
          <w:szCs w:val="28"/>
          <w:lang w:val="en-US"/>
        </w:rPr>
        <w:t xml:space="preserve">averages have crossed, prices have usually already reached their projection. </w:t>
      </w:r>
    </w:p>
    <w:p w:rsidR="00D5287B" w:rsidRDefault="00D5287B" w:rsidP="00D5287B">
      <w:pPr>
        <w:autoSpaceDE w:val="0"/>
        <w:autoSpaceDN w:val="0"/>
        <w:adjustRightInd w:val="0"/>
        <w:rPr>
          <w:rFonts w:ascii="Verdana" w:hAnsi="Verdana" w:cs="Arial"/>
          <w:color w:val="000000"/>
          <w:sz w:val="28"/>
          <w:szCs w:val="28"/>
          <w:lang w:val="en-US"/>
        </w:rPr>
      </w:pPr>
    </w:p>
    <w:p w:rsidR="00D5287B" w:rsidRDefault="00D5287B" w:rsidP="00D5287B">
      <w:pPr>
        <w:autoSpaceDE w:val="0"/>
        <w:autoSpaceDN w:val="0"/>
        <w:adjustRightInd w:val="0"/>
        <w:rPr>
          <w:rFonts w:ascii="Verdana" w:hAnsi="Verdana" w:cs="Arial"/>
          <w:color w:val="000000"/>
          <w:sz w:val="28"/>
          <w:szCs w:val="28"/>
          <w:lang w:val="en-US"/>
        </w:rPr>
      </w:pPr>
      <w:r w:rsidRPr="007C09B9">
        <w:rPr>
          <w:rFonts w:ascii="Verdana" w:hAnsi="Verdana" w:cs="Arial"/>
          <w:color w:val="000000"/>
          <w:sz w:val="28"/>
          <w:szCs w:val="28"/>
          <w:lang w:val="en-US"/>
        </w:rPr>
        <w:t>The crossover thus</w:t>
      </w:r>
      <w:r>
        <w:rPr>
          <w:rFonts w:ascii="Verdana" w:hAnsi="Verdana" w:cs="Arial"/>
          <w:color w:val="000000"/>
          <w:sz w:val="28"/>
          <w:szCs w:val="28"/>
          <w:lang w:val="en-US"/>
        </w:rPr>
        <w:t xml:space="preserve"> </w:t>
      </w:r>
      <w:r w:rsidRPr="007C09B9">
        <w:rPr>
          <w:rFonts w:ascii="Verdana" w:hAnsi="Verdana" w:cs="Arial"/>
          <w:color w:val="000000"/>
          <w:sz w:val="28"/>
          <w:szCs w:val="28"/>
          <w:lang w:val="en-US"/>
        </w:rPr>
        <w:t xml:space="preserve">occurs when the cycle is ending its run up or down. </w:t>
      </w:r>
    </w:p>
    <w:p w:rsidR="00D5287B" w:rsidRDefault="00D5287B" w:rsidP="00D5287B">
      <w:pPr>
        <w:autoSpaceDE w:val="0"/>
        <w:autoSpaceDN w:val="0"/>
        <w:adjustRightInd w:val="0"/>
        <w:rPr>
          <w:rFonts w:ascii="Verdana" w:hAnsi="Verdana" w:cs="Arial"/>
          <w:color w:val="000000"/>
          <w:sz w:val="28"/>
          <w:szCs w:val="28"/>
          <w:lang w:val="en-US"/>
        </w:rPr>
      </w:pPr>
    </w:p>
    <w:p w:rsidR="00D5287B" w:rsidRDefault="00D5287B" w:rsidP="00D5287B">
      <w:pPr>
        <w:autoSpaceDE w:val="0"/>
        <w:autoSpaceDN w:val="0"/>
        <w:adjustRightInd w:val="0"/>
        <w:rPr>
          <w:rFonts w:ascii="Verdana" w:hAnsi="Verdana" w:cs="Arial"/>
          <w:color w:val="000000"/>
          <w:sz w:val="28"/>
          <w:szCs w:val="28"/>
          <w:lang w:val="en-US"/>
        </w:rPr>
      </w:pPr>
      <w:r w:rsidRPr="007C09B9">
        <w:rPr>
          <w:rFonts w:ascii="Verdana" w:hAnsi="Verdana" w:cs="Arial"/>
          <w:color w:val="000000"/>
          <w:sz w:val="28"/>
          <w:szCs w:val="28"/>
          <w:lang w:val="en-US"/>
        </w:rPr>
        <w:t>When you see a crossover in an upward leg</w:t>
      </w:r>
      <w:r>
        <w:rPr>
          <w:rFonts w:ascii="Verdana" w:hAnsi="Verdana" w:cs="Arial"/>
          <w:color w:val="000000"/>
          <w:sz w:val="28"/>
          <w:szCs w:val="28"/>
          <w:lang w:val="en-US"/>
        </w:rPr>
        <w:t xml:space="preserve"> </w:t>
      </w:r>
      <w:r w:rsidRPr="007C09B9">
        <w:rPr>
          <w:rFonts w:ascii="Verdana" w:hAnsi="Verdana" w:cs="Arial"/>
          <w:color w:val="000000"/>
          <w:sz w:val="28"/>
          <w:szCs w:val="28"/>
          <w:lang w:val="en-US"/>
        </w:rPr>
        <w:t>of a cycle, you know that the upward leg is about to peak or already has.</w:t>
      </w:r>
    </w:p>
    <w:p w:rsidR="00D5287B" w:rsidRPr="007C09B9" w:rsidRDefault="00D5287B" w:rsidP="00D5287B">
      <w:pPr>
        <w:autoSpaceDE w:val="0"/>
        <w:autoSpaceDN w:val="0"/>
        <w:adjustRightInd w:val="0"/>
        <w:rPr>
          <w:rFonts w:ascii="Verdana" w:hAnsi="Verdana" w:cs="Arial"/>
          <w:color w:val="000000"/>
          <w:sz w:val="28"/>
          <w:szCs w:val="28"/>
          <w:lang w:val="en-US"/>
        </w:rPr>
      </w:pPr>
    </w:p>
    <w:p w:rsidR="00D5287B" w:rsidRDefault="00D5287B" w:rsidP="00D5287B">
      <w:pPr>
        <w:autoSpaceDE w:val="0"/>
        <w:autoSpaceDN w:val="0"/>
        <w:adjustRightInd w:val="0"/>
        <w:rPr>
          <w:rFonts w:ascii="Verdana" w:hAnsi="Verdana" w:cs="Arial"/>
          <w:color w:val="000000"/>
          <w:sz w:val="28"/>
          <w:szCs w:val="28"/>
          <w:lang w:val="en-US"/>
        </w:rPr>
      </w:pPr>
    </w:p>
    <w:p w:rsidR="00D5287B" w:rsidRPr="007C09B9" w:rsidRDefault="00D5287B" w:rsidP="00D5287B">
      <w:pPr>
        <w:autoSpaceDE w:val="0"/>
        <w:autoSpaceDN w:val="0"/>
        <w:adjustRightInd w:val="0"/>
        <w:rPr>
          <w:rFonts w:ascii="Verdana" w:hAnsi="Verdana" w:cs="Arial"/>
          <w:color w:val="000000"/>
          <w:sz w:val="28"/>
          <w:szCs w:val="28"/>
          <w:lang w:val="en-US"/>
        </w:rPr>
      </w:pPr>
      <w:r w:rsidRPr="007C09B9">
        <w:rPr>
          <w:rFonts w:ascii="Verdana" w:hAnsi="Verdana" w:cs="Arial"/>
          <w:color w:val="000000"/>
          <w:sz w:val="28"/>
          <w:szCs w:val="28"/>
          <w:lang w:val="en-US"/>
        </w:rPr>
        <w:t>In Figure 19.18, lines are drawn through the high or low of a cycle through the focal point.</w:t>
      </w:r>
    </w:p>
    <w:p w:rsidR="00D5287B" w:rsidRDefault="00D5287B" w:rsidP="00D5287B">
      <w:pPr>
        <w:autoSpaceDE w:val="0"/>
        <w:autoSpaceDN w:val="0"/>
        <w:adjustRightInd w:val="0"/>
        <w:rPr>
          <w:rFonts w:ascii="Verdana" w:hAnsi="Verdana" w:cs="Arial"/>
          <w:color w:val="000000"/>
          <w:sz w:val="28"/>
          <w:szCs w:val="28"/>
          <w:lang w:val="en-US"/>
        </w:rPr>
      </w:pPr>
    </w:p>
    <w:p w:rsidR="00D5287B" w:rsidRDefault="00D5287B" w:rsidP="00D5287B">
      <w:pPr>
        <w:autoSpaceDE w:val="0"/>
        <w:autoSpaceDN w:val="0"/>
        <w:adjustRightInd w:val="0"/>
        <w:rPr>
          <w:rFonts w:ascii="Verdana" w:hAnsi="Verdana" w:cs="Arial"/>
          <w:color w:val="000000"/>
          <w:sz w:val="28"/>
          <w:szCs w:val="28"/>
          <w:lang w:val="en-US"/>
        </w:rPr>
      </w:pPr>
      <w:r w:rsidRPr="007C09B9">
        <w:rPr>
          <w:rFonts w:ascii="Verdana" w:hAnsi="Verdana" w:cs="Arial"/>
          <w:color w:val="000000"/>
          <w:sz w:val="28"/>
          <w:szCs w:val="28"/>
          <w:lang w:val="en-US"/>
        </w:rPr>
        <w:t>The upward sloping lines will continue through to the high of the cycle, and the downward sloping</w:t>
      </w:r>
      <w:r>
        <w:rPr>
          <w:rFonts w:ascii="Verdana" w:hAnsi="Verdana" w:cs="Arial"/>
          <w:color w:val="000000"/>
          <w:sz w:val="28"/>
          <w:szCs w:val="28"/>
          <w:lang w:val="en-US"/>
        </w:rPr>
        <w:t xml:space="preserve"> </w:t>
      </w:r>
      <w:r w:rsidRPr="007C09B9">
        <w:rPr>
          <w:rFonts w:ascii="Verdana" w:hAnsi="Verdana" w:cs="Arial"/>
          <w:color w:val="000000"/>
          <w:sz w:val="28"/>
          <w:szCs w:val="28"/>
          <w:lang w:val="en-US"/>
        </w:rPr>
        <w:t xml:space="preserve">lines will continue through to the low of the cycle. </w:t>
      </w:r>
    </w:p>
    <w:p w:rsidR="00D5287B" w:rsidRDefault="00D5287B" w:rsidP="00D5287B">
      <w:pPr>
        <w:autoSpaceDE w:val="0"/>
        <w:autoSpaceDN w:val="0"/>
        <w:adjustRightInd w:val="0"/>
        <w:rPr>
          <w:rFonts w:ascii="Verdana" w:hAnsi="Verdana" w:cs="Arial"/>
          <w:color w:val="000000"/>
          <w:sz w:val="28"/>
          <w:szCs w:val="28"/>
          <w:lang w:val="en-US"/>
        </w:rPr>
      </w:pPr>
    </w:p>
    <w:p w:rsidR="00D5287B" w:rsidRDefault="00D5287B" w:rsidP="00D5287B">
      <w:pPr>
        <w:autoSpaceDE w:val="0"/>
        <w:autoSpaceDN w:val="0"/>
        <w:adjustRightInd w:val="0"/>
        <w:rPr>
          <w:rFonts w:ascii="Verdana" w:hAnsi="Verdana" w:cs="Arial"/>
          <w:color w:val="000000"/>
          <w:sz w:val="28"/>
          <w:szCs w:val="28"/>
          <w:lang w:val="en-US"/>
        </w:rPr>
      </w:pPr>
      <w:r w:rsidRPr="007C09B9">
        <w:rPr>
          <w:rFonts w:ascii="Verdana" w:hAnsi="Verdana" w:cs="Arial"/>
          <w:color w:val="000000"/>
          <w:sz w:val="28"/>
          <w:szCs w:val="28"/>
          <w:lang w:val="en-US"/>
        </w:rPr>
        <w:t>The time from the low (high) to the focal</w:t>
      </w:r>
      <w:r>
        <w:rPr>
          <w:rFonts w:ascii="Verdana" w:hAnsi="Verdana" w:cs="Arial"/>
          <w:color w:val="000000"/>
          <w:sz w:val="28"/>
          <w:szCs w:val="28"/>
          <w:lang w:val="en-US"/>
        </w:rPr>
        <w:t xml:space="preserve"> </w:t>
      </w:r>
      <w:r w:rsidRPr="007C09B9">
        <w:rPr>
          <w:rFonts w:ascii="Verdana" w:hAnsi="Verdana" w:cs="Arial"/>
          <w:color w:val="000000"/>
          <w:sz w:val="28"/>
          <w:szCs w:val="28"/>
          <w:lang w:val="en-US"/>
        </w:rPr>
        <w:t xml:space="preserve">point will equal, approximately, the time to that high (low). </w:t>
      </w:r>
    </w:p>
    <w:p w:rsidR="00D5287B" w:rsidRDefault="00D5287B" w:rsidP="00D5287B">
      <w:pPr>
        <w:autoSpaceDE w:val="0"/>
        <w:autoSpaceDN w:val="0"/>
        <w:adjustRightInd w:val="0"/>
        <w:rPr>
          <w:rFonts w:ascii="Verdana" w:hAnsi="Verdana" w:cs="Arial"/>
          <w:color w:val="000000"/>
          <w:sz w:val="28"/>
          <w:szCs w:val="28"/>
          <w:lang w:val="en-US"/>
        </w:rPr>
      </w:pPr>
    </w:p>
    <w:p w:rsidR="00D5287B" w:rsidRDefault="00D5287B" w:rsidP="00D5287B">
      <w:pPr>
        <w:autoSpaceDE w:val="0"/>
        <w:autoSpaceDN w:val="0"/>
        <w:adjustRightInd w:val="0"/>
        <w:rPr>
          <w:rFonts w:ascii="Verdana" w:hAnsi="Verdana" w:cs="Arial"/>
          <w:color w:val="000000"/>
          <w:sz w:val="28"/>
          <w:szCs w:val="28"/>
          <w:lang w:val="en-US"/>
        </w:rPr>
      </w:pPr>
      <w:r w:rsidRPr="007C09B9">
        <w:rPr>
          <w:rFonts w:ascii="Verdana" w:hAnsi="Verdana" w:cs="Arial"/>
          <w:color w:val="000000"/>
          <w:sz w:val="28"/>
          <w:szCs w:val="28"/>
          <w:lang w:val="en-US"/>
        </w:rPr>
        <w:t>In our example in Figure 19.18, the</w:t>
      </w:r>
      <w:r>
        <w:rPr>
          <w:rFonts w:ascii="Verdana" w:hAnsi="Verdana" w:cs="Arial"/>
          <w:color w:val="000000"/>
          <w:sz w:val="28"/>
          <w:szCs w:val="28"/>
          <w:lang w:val="en-US"/>
        </w:rPr>
        <w:t xml:space="preserve"> </w:t>
      </w:r>
      <w:r w:rsidRPr="007C09B9">
        <w:rPr>
          <w:rFonts w:ascii="Verdana" w:hAnsi="Verdana" w:cs="Arial"/>
          <w:color w:val="000000"/>
          <w:sz w:val="28"/>
          <w:szCs w:val="28"/>
          <w:lang w:val="en-US"/>
        </w:rPr>
        <w:t>time from the first low close to the focal point was 11 days, and 11 days later, the high was</w:t>
      </w:r>
      <w:r>
        <w:rPr>
          <w:rFonts w:ascii="Verdana" w:hAnsi="Verdana" w:cs="Arial"/>
          <w:color w:val="000000"/>
          <w:sz w:val="28"/>
          <w:szCs w:val="28"/>
          <w:lang w:val="en-US"/>
        </w:rPr>
        <w:t xml:space="preserve"> </w:t>
      </w:r>
      <w:r w:rsidRPr="007C09B9">
        <w:rPr>
          <w:rFonts w:ascii="Verdana" w:hAnsi="Verdana" w:cs="Arial"/>
          <w:color w:val="000000"/>
          <w:sz w:val="28"/>
          <w:szCs w:val="28"/>
          <w:lang w:val="en-US"/>
        </w:rPr>
        <w:t xml:space="preserve">reached. </w:t>
      </w:r>
    </w:p>
    <w:p w:rsidR="00D5287B" w:rsidRDefault="00D5287B" w:rsidP="00D5287B">
      <w:pPr>
        <w:autoSpaceDE w:val="0"/>
        <w:autoSpaceDN w:val="0"/>
        <w:adjustRightInd w:val="0"/>
        <w:rPr>
          <w:rFonts w:ascii="Verdana" w:hAnsi="Verdana" w:cs="Arial"/>
          <w:color w:val="000000"/>
          <w:sz w:val="28"/>
          <w:szCs w:val="28"/>
          <w:lang w:val="en-US"/>
        </w:rPr>
      </w:pPr>
    </w:p>
    <w:p w:rsidR="00D5287B" w:rsidRDefault="00D5287B" w:rsidP="00D5287B">
      <w:pPr>
        <w:autoSpaceDE w:val="0"/>
        <w:autoSpaceDN w:val="0"/>
        <w:adjustRightInd w:val="0"/>
        <w:rPr>
          <w:rFonts w:ascii="Verdana" w:hAnsi="Verdana" w:cs="Arial"/>
          <w:color w:val="000000"/>
          <w:sz w:val="28"/>
          <w:szCs w:val="28"/>
          <w:lang w:val="en-US"/>
        </w:rPr>
      </w:pPr>
      <w:r w:rsidRPr="007C09B9">
        <w:rPr>
          <w:rFonts w:ascii="Verdana" w:hAnsi="Verdana" w:cs="Arial"/>
          <w:color w:val="000000"/>
          <w:sz w:val="28"/>
          <w:szCs w:val="28"/>
          <w:lang w:val="en-US"/>
        </w:rPr>
        <w:t>The crossover is the center of the cosine wave. It is the center in time as well as distance.</w:t>
      </w:r>
    </w:p>
    <w:p w:rsidR="00D5287B" w:rsidRDefault="00D5287B" w:rsidP="00D5287B">
      <w:pPr>
        <w:autoSpaceDE w:val="0"/>
        <w:autoSpaceDN w:val="0"/>
        <w:adjustRightInd w:val="0"/>
        <w:rPr>
          <w:rFonts w:ascii="Verdana" w:hAnsi="Verdana" w:cs="Arial"/>
          <w:color w:val="000000"/>
          <w:sz w:val="28"/>
          <w:szCs w:val="28"/>
          <w:lang w:val="en-US"/>
        </w:rPr>
      </w:pPr>
    </w:p>
    <w:p w:rsidR="00D5287B" w:rsidRDefault="00D5287B" w:rsidP="00D5287B">
      <w:pPr>
        <w:autoSpaceDE w:val="0"/>
        <w:autoSpaceDN w:val="0"/>
        <w:adjustRightInd w:val="0"/>
        <w:rPr>
          <w:rFonts w:ascii="Verdana" w:hAnsi="Verdana" w:cs="Arial"/>
          <w:color w:val="000000"/>
          <w:sz w:val="28"/>
          <w:szCs w:val="28"/>
          <w:lang w:val="en-US"/>
        </w:rPr>
      </w:pPr>
      <w:r>
        <w:rPr>
          <w:rFonts w:ascii="Verdana" w:hAnsi="Verdana" w:cs="Arial"/>
          <w:noProof/>
          <w:color w:val="000000"/>
          <w:sz w:val="28"/>
          <w:szCs w:val="28"/>
          <w:lang w:eastAsia="fr-FR"/>
        </w:rPr>
        <w:drawing>
          <wp:inline distT="0" distB="0" distL="0" distR="0">
            <wp:extent cx="6479540" cy="5506872"/>
            <wp:effectExtent l="19050" t="0" r="0" b="0"/>
            <wp:docPr id="20" name="Imag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9540" cy="55068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287B" w:rsidRPr="007C09B9" w:rsidRDefault="00D5287B" w:rsidP="00D5287B">
      <w:pPr>
        <w:autoSpaceDE w:val="0"/>
        <w:autoSpaceDN w:val="0"/>
        <w:adjustRightInd w:val="0"/>
        <w:rPr>
          <w:rFonts w:ascii="Verdana" w:hAnsi="Verdana" w:cs="Arial"/>
          <w:color w:val="000000"/>
          <w:sz w:val="28"/>
          <w:szCs w:val="28"/>
          <w:lang w:val="en-US"/>
        </w:rPr>
      </w:pPr>
    </w:p>
    <w:p w:rsidR="00D5287B" w:rsidRDefault="00D5287B" w:rsidP="00D5287B">
      <w:pPr>
        <w:autoSpaceDE w:val="0"/>
        <w:autoSpaceDN w:val="0"/>
        <w:adjustRightInd w:val="0"/>
        <w:rPr>
          <w:rFonts w:ascii="Verdana" w:hAnsi="Verdana" w:cs="Arial"/>
          <w:color w:val="000000"/>
          <w:sz w:val="28"/>
          <w:szCs w:val="28"/>
          <w:lang w:val="en-US"/>
        </w:rPr>
      </w:pPr>
    </w:p>
    <w:p w:rsidR="00D5287B" w:rsidRDefault="00D5287B" w:rsidP="00D5287B">
      <w:pPr>
        <w:autoSpaceDE w:val="0"/>
        <w:autoSpaceDN w:val="0"/>
        <w:adjustRightInd w:val="0"/>
        <w:rPr>
          <w:rFonts w:ascii="Verdana" w:hAnsi="Verdana" w:cs="Arial"/>
          <w:color w:val="000000"/>
          <w:sz w:val="28"/>
          <w:szCs w:val="28"/>
          <w:lang w:val="en-US"/>
        </w:rPr>
      </w:pPr>
      <w:r w:rsidRPr="007C09B9">
        <w:rPr>
          <w:rFonts w:ascii="Verdana" w:hAnsi="Verdana" w:cs="Arial"/>
          <w:color w:val="000000"/>
          <w:sz w:val="28"/>
          <w:szCs w:val="28"/>
          <w:lang w:val="en-US"/>
        </w:rPr>
        <w:t xml:space="preserve">If we then draw a trend line between </w:t>
      </w:r>
      <w:r>
        <w:rPr>
          <w:rFonts w:ascii="Verdana" w:hAnsi="Verdana" w:cs="Arial"/>
          <w:color w:val="000000"/>
          <w:sz w:val="28"/>
          <w:szCs w:val="28"/>
          <w:lang w:val="en-US"/>
        </w:rPr>
        <w:t>2</w:t>
      </w:r>
      <w:r w:rsidRPr="007C09B9">
        <w:rPr>
          <w:rFonts w:ascii="Verdana" w:hAnsi="Verdana" w:cs="Arial"/>
          <w:color w:val="000000"/>
          <w:sz w:val="28"/>
          <w:szCs w:val="28"/>
          <w:lang w:val="en-US"/>
        </w:rPr>
        <w:t xml:space="preserve"> successive focal points, we have an estimate of</w:t>
      </w:r>
      <w:r>
        <w:rPr>
          <w:rFonts w:ascii="Verdana" w:hAnsi="Verdana" w:cs="Arial"/>
          <w:color w:val="000000"/>
          <w:sz w:val="28"/>
          <w:szCs w:val="28"/>
          <w:lang w:val="en-US"/>
        </w:rPr>
        <w:t xml:space="preserve"> </w:t>
      </w:r>
      <w:r w:rsidRPr="007C09B9">
        <w:rPr>
          <w:rFonts w:ascii="Verdana" w:hAnsi="Verdana" w:cs="Arial"/>
          <w:color w:val="000000"/>
          <w:sz w:val="28"/>
          <w:szCs w:val="28"/>
          <w:lang w:val="en-US"/>
        </w:rPr>
        <w:t xml:space="preserve">the direction of the next higher order cycle. </w:t>
      </w:r>
    </w:p>
    <w:p w:rsidR="00D5287B" w:rsidRDefault="00D5287B" w:rsidP="00D5287B">
      <w:pPr>
        <w:autoSpaceDE w:val="0"/>
        <w:autoSpaceDN w:val="0"/>
        <w:adjustRightInd w:val="0"/>
        <w:rPr>
          <w:rFonts w:ascii="Verdana" w:hAnsi="Verdana" w:cs="Arial"/>
          <w:color w:val="000000"/>
          <w:sz w:val="28"/>
          <w:szCs w:val="28"/>
          <w:lang w:val="en-US"/>
        </w:rPr>
      </w:pPr>
    </w:p>
    <w:p w:rsidR="00D5287B" w:rsidRPr="007C09B9" w:rsidRDefault="00D5287B" w:rsidP="00D5287B">
      <w:pPr>
        <w:autoSpaceDE w:val="0"/>
        <w:autoSpaceDN w:val="0"/>
        <w:adjustRightInd w:val="0"/>
        <w:rPr>
          <w:rFonts w:ascii="Verdana" w:hAnsi="Verdana" w:cs="Arial"/>
          <w:color w:val="000000"/>
          <w:sz w:val="28"/>
          <w:szCs w:val="28"/>
          <w:lang w:val="en-US"/>
        </w:rPr>
      </w:pPr>
      <w:r w:rsidRPr="007C09B9">
        <w:rPr>
          <w:rFonts w:ascii="Verdana" w:hAnsi="Verdana" w:cs="Arial"/>
          <w:color w:val="000000"/>
          <w:sz w:val="28"/>
          <w:szCs w:val="28"/>
          <w:lang w:val="en-US"/>
        </w:rPr>
        <w:t>Lines drawn parallel to that trend line to the immediate</w:t>
      </w:r>
      <w:r>
        <w:rPr>
          <w:rFonts w:ascii="Verdana" w:hAnsi="Verdana" w:cs="Arial"/>
          <w:color w:val="000000"/>
          <w:sz w:val="28"/>
          <w:szCs w:val="28"/>
          <w:lang w:val="en-US"/>
        </w:rPr>
        <w:t xml:space="preserve"> </w:t>
      </w:r>
      <w:r w:rsidRPr="007C09B9">
        <w:rPr>
          <w:rFonts w:ascii="Verdana" w:hAnsi="Verdana" w:cs="Arial"/>
          <w:color w:val="000000"/>
          <w:sz w:val="28"/>
          <w:szCs w:val="28"/>
          <w:lang w:val="en-US"/>
        </w:rPr>
        <w:t>highs and lows will show that the trend is roughly midway between the parallel lines and that</w:t>
      </w:r>
      <w:r>
        <w:rPr>
          <w:rFonts w:ascii="Verdana" w:hAnsi="Verdana" w:cs="Arial"/>
          <w:color w:val="000000"/>
          <w:sz w:val="28"/>
          <w:szCs w:val="28"/>
          <w:lang w:val="en-US"/>
        </w:rPr>
        <w:t xml:space="preserve"> </w:t>
      </w:r>
      <w:r w:rsidRPr="007C09B9">
        <w:rPr>
          <w:rFonts w:ascii="Verdana" w:hAnsi="Verdana" w:cs="Arial"/>
          <w:color w:val="000000"/>
          <w:sz w:val="28"/>
          <w:szCs w:val="28"/>
          <w:lang w:val="en-US"/>
        </w:rPr>
        <w:t>they represent the boundaries of the cycle, just as the earlier lines parallel to the moving averages</w:t>
      </w:r>
    </w:p>
    <w:p w:rsidR="00D5287B" w:rsidRDefault="00D5287B" w:rsidP="00D5287B">
      <w:pPr>
        <w:autoSpaceDE w:val="0"/>
        <w:autoSpaceDN w:val="0"/>
        <w:adjustRightInd w:val="0"/>
        <w:rPr>
          <w:rFonts w:ascii="Verdana" w:hAnsi="Verdana" w:cs="Arial"/>
          <w:color w:val="000000"/>
          <w:sz w:val="28"/>
          <w:szCs w:val="28"/>
          <w:lang w:val="en-US"/>
        </w:rPr>
      </w:pPr>
      <w:r w:rsidRPr="007C09B9">
        <w:rPr>
          <w:rFonts w:ascii="Verdana" w:hAnsi="Verdana" w:cs="Arial"/>
          <w:color w:val="000000"/>
          <w:sz w:val="28"/>
          <w:szCs w:val="28"/>
          <w:lang w:val="en-US"/>
        </w:rPr>
        <w:t xml:space="preserve">showed. </w:t>
      </w:r>
    </w:p>
    <w:p w:rsidR="00D5287B" w:rsidRDefault="00D5287B" w:rsidP="00D5287B">
      <w:pPr>
        <w:autoSpaceDE w:val="0"/>
        <w:autoSpaceDN w:val="0"/>
        <w:adjustRightInd w:val="0"/>
        <w:rPr>
          <w:rFonts w:ascii="Verdana" w:hAnsi="Verdana" w:cs="Arial"/>
          <w:color w:val="000000"/>
          <w:sz w:val="28"/>
          <w:szCs w:val="28"/>
          <w:lang w:val="en-US"/>
        </w:rPr>
      </w:pPr>
    </w:p>
    <w:p w:rsidR="00D5287B" w:rsidRDefault="00D5287B" w:rsidP="00D5287B">
      <w:pPr>
        <w:autoSpaceDE w:val="0"/>
        <w:autoSpaceDN w:val="0"/>
        <w:adjustRightInd w:val="0"/>
        <w:rPr>
          <w:rFonts w:ascii="Verdana" w:hAnsi="Verdana" w:cs="Arial"/>
          <w:color w:val="000000"/>
          <w:sz w:val="28"/>
          <w:szCs w:val="28"/>
          <w:lang w:val="en-US"/>
        </w:rPr>
      </w:pPr>
      <w:r w:rsidRPr="007C09B9">
        <w:rPr>
          <w:rFonts w:ascii="Verdana" w:hAnsi="Verdana" w:cs="Arial"/>
          <w:color w:val="000000"/>
          <w:sz w:val="28"/>
          <w:szCs w:val="28"/>
          <w:lang w:val="en-US"/>
        </w:rPr>
        <w:t>The advantage of using these parallel lines formed from the trend between focal points</w:t>
      </w:r>
      <w:r>
        <w:rPr>
          <w:rFonts w:ascii="Verdana" w:hAnsi="Verdana" w:cs="Arial"/>
          <w:color w:val="000000"/>
          <w:sz w:val="28"/>
          <w:szCs w:val="28"/>
          <w:lang w:val="en-US"/>
        </w:rPr>
        <w:t xml:space="preserve"> </w:t>
      </w:r>
      <w:r w:rsidRPr="007C09B9">
        <w:rPr>
          <w:rFonts w:ascii="Verdana" w:hAnsi="Verdana" w:cs="Arial"/>
          <w:color w:val="000000"/>
          <w:sz w:val="28"/>
          <w:szCs w:val="28"/>
          <w:lang w:val="en-US"/>
        </w:rPr>
        <w:t>is that they can be projected into the future, whereas the moving average parallel lines had to be</w:t>
      </w:r>
      <w:r>
        <w:rPr>
          <w:rFonts w:ascii="Verdana" w:hAnsi="Verdana" w:cs="Arial"/>
          <w:color w:val="000000"/>
          <w:sz w:val="28"/>
          <w:szCs w:val="28"/>
          <w:lang w:val="en-US"/>
        </w:rPr>
        <w:t xml:space="preserve"> </w:t>
      </w:r>
      <w:r w:rsidRPr="007C09B9">
        <w:rPr>
          <w:rFonts w:ascii="Verdana" w:hAnsi="Verdana" w:cs="Arial"/>
          <w:color w:val="000000"/>
          <w:sz w:val="28"/>
          <w:szCs w:val="28"/>
          <w:lang w:val="en-US"/>
        </w:rPr>
        <w:t>drawn freehand as a guess.</w:t>
      </w:r>
    </w:p>
    <w:p w:rsidR="00D5287B" w:rsidRPr="007C09B9" w:rsidRDefault="00D5287B" w:rsidP="00D5287B">
      <w:pPr>
        <w:autoSpaceDE w:val="0"/>
        <w:autoSpaceDN w:val="0"/>
        <w:adjustRightInd w:val="0"/>
        <w:rPr>
          <w:rFonts w:ascii="Verdana" w:hAnsi="Verdana" w:cs="Arial"/>
          <w:color w:val="000000"/>
          <w:sz w:val="28"/>
          <w:szCs w:val="28"/>
          <w:lang w:val="en-US"/>
        </w:rPr>
      </w:pPr>
    </w:p>
    <w:p w:rsidR="00D5287B" w:rsidRDefault="00D5287B" w:rsidP="00D5287B">
      <w:pPr>
        <w:autoSpaceDE w:val="0"/>
        <w:autoSpaceDN w:val="0"/>
        <w:adjustRightInd w:val="0"/>
        <w:rPr>
          <w:rFonts w:ascii="Verdana" w:hAnsi="Verdana" w:cs="Arial"/>
          <w:color w:val="000000"/>
          <w:sz w:val="28"/>
          <w:szCs w:val="28"/>
          <w:lang w:val="en-US"/>
        </w:rPr>
      </w:pPr>
      <w:r w:rsidRPr="007C09B9">
        <w:rPr>
          <w:rFonts w:ascii="Verdana" w:hAnsi="Verdana" w:cs="Arial"/>
          <w:color w:val="000000"/>
          <w:sz w:val="28"/>
          <w:szCs w:val="28"/>
          <w:lang w:val="en-US"/>
        </w:rPr>
        <w:t>As it rums out, the upper parallel line was broken, indicating that the hypothetical 81-day</w:t>
      </w:r>
      <w:r>
        <w:rPr>
          <w:rFonts w:ascii="Verdana" w:hAnsi="Verdana" w:cs="Arial"/>
          <w:color w:val="000000"/>
          <w:sz w:val="28"/>
          <w:szCs w:val="28"/>
          <w:lang w:val="en-US"/>
        </w:rPr>
        <w:t xml:space="preserve"> </w:t>
      </w:r>
      <w:r w:rsidRPr="007C09B9">
        <w:rPr>
          <w:rFonts w:ascii="Verdana" w:hAnsi="Verdana" w:cs="Arial"/>
          <w:color w:val="000000"/>
          <w:sz w:val="28"/>
          <w:szCs w:val="28"/>
          <w:lang w:val="en-US"/>
        </w:rPr>
        <w:t>or longer cycle turned upward again, and that the low in October was a higher order low.</w:t>
      </w:r>
    </w:p>
    <w:p w:rsidR="00D5287B" w:rsidRDefault="00D5287B" w:rsidP="00D5287B">
      <w:pPr>
        <w:autoSpaceDE w:val="0"/>
        <w:autoSpaceDN w:val="0"/>
        <w:adjustRightInd w:val="0"/>
        <w:rPr>
          <w:rFonts w:ascii="Verdana" w:hAnsi="Verdana" w:cs="Arial"/>
          <w:color w:val="000000"/>
          <w:sz w:val="28"/>
          <w:szCs w:val="28"/>
          <w:lang w:val="en-US"/>
        </w:rPr>
      </w:pPr>
    </w:p>
    <w:p w:rsidR="00D5287B" w:rsidRDefault="00D5287B" w:rsidP="00D5287B">
      <w:pPr>
        <w:autoSpaceDE w:val="0"/>
        <w:autoSpaceDN w:val="0"/>
        <w:adjustRightInd w:val="0"/>
        <w:rPr>
          <w:rFonts w:ascii="Verdana" w:hAnsi="Verdana" w:cs="Arial"/>
          <w:color w:val="000000"/>
          <w:sz w:val="28"/>
          <w:szCs w:val="28"/>
          <w:lang w:val="en-US"/>
        </w:rPr>
      </w:pPr>
      <w:r w:rsidRPr="007C09B9">
        <w:rPr>
          <w:rFonts w:ascii="Verdana" w:hAnsi="Verdana" w:cs="Arial"/>
          <w:color w:val="000000"/>
          <w:sz w:val="28"/>
          <w:szCs w:val="28"/>
          <w:lang w:val="en-US"/>
        </w:rPr>
        <w:t>To see</w:t>
      </w:r>
      <w:r>
        <w:rPr>
          <w:rFonts w:ascii="Verdana" w:hAnsi="Verdana" w:cs="Arial"/>
          <w:color w:val="000000"/>
          <w:sz w:val="28"/>
          <w:szCs w:val="28"/>
          <w:lang w:val="en-US"/>
        </w:rPr>
        <w:t xml:space="preserve"> </w:t>
      </w:r>
      <w:r w:rsidRPr="007C09B9">
        <w:rPr>
          <w:rFonts w:ascii="Verdana" w:hAnsi="Verdana" w:cs="Arial"/>
          <w:color w:val="000000"/>
          <w:sz w:val="28"/>
          <w:szCs w:val="28"/>
          <w:lang w:val="en-US"/>
        </w:rPr>
        <w:t>where that longer cycle is likely to go, we need to analyze the next higher order 81+ day cycles</w:t>
      </w:r>
    </w:p>
    <w:p w:rsidR="00D5287B" w:rsidRPr="007C09B9" w:rsidRDefault="00D5287B" w:rsidP="00D5287B">
      <w:pPr>
        <w:autoSpaceDE w:val="0"/>
        <w:autoSpaceDN w:val="0"/>
        <w:adjustRightInd w:val="0"/>
        <w:rPr>
          <w:rFonts w:ascii="Verdana" w:hAnsi="Verdana" w:cs="Arial"/>
          <w:color w:val="000000"/>
          <w:sz w:val="28"/>
          <w:szCs w:val="28"/>
          <w:lang w:val="en-US"/>
        </w:rPr>
      </w:pPr>
    </w:p>
    <w:p w:rsidR="00D5287B" w:rsidRDefault="00D5287B" w:rsidP="00D5287B">
      <w:pPr>
        <w:autoSpaceDE w:val="0"/>
        <w:autoSpaceDN w:val="0"/>
        <w:adjustRightInd w:val="0"/>
        <w:rPr>
          <w:rFonts w:ascii="Verdana" w:hAnsi="Verdana" w:cs="Arial"/>
          <w:color w:val="000000"/>
          <w:sz w:val="28"/>
          <w:szCs w:val="28"/>
          <w:lang w:val="en-US"/>
        </w:rPr>
      </w:pPr>
      <w:r w:rsidRPr="007C09B9">
        <w:rPr>
          <w:rFonts w:ascii="Verdana" w:hAnsi="Verdana" w:cs="Arial"/>
          <w:color w:val="000000"/>
          <w:sz w:val="28"/>
          <w:szCs w:val="28"/>
          <w:lang w:val="en-US"/>
        </w:rPr>
        <w:t>When the parallel lines are decisively broken, we know that the next higher order cycle has</w:t>
      </w:r>
      <w:r>
        <w:rPr>
          <w:rFonts w:ascii="Verdana" w:hAnsi="Verdana" w:cs="Arial"/>
          <w:color w:val="000000"/>
          <w:sz w:val="28"/>
          <w:szCs w:val="28"/>
          <w:lang w:val="en-US"/>
        </w:rPr>
        <w:t xml:space="preserve"> </w:t>
      </w:r>
      <w:r w:rsidRPr="007C09B9">
        <w:rPr>
          <w:rFonts w:ascii="Verdana" w:hAnsi="Verdana" w:cs="Arial"/>
          <w:color w:val="000000"/>
          <w:sz w:val="28"/>
          <w:szCs w:val="28"/>
          <w:lang w:val="en-US"/>
        </w:rPr>
        <w:t xml:space="preserve">changed direction. </w:t>
      </w:r>
    </w:p>
    <w:p w:rsidR="00D5287B" w:rsidRDefault="00D5287B" w:rsidP="00D5287B">
      <w:pPr>
        <w:autoSpaceDE w:val="0"/>
        <w:autoSpaceDN w:val="0"/>
        <w:adjustRightInd w:val="0"/>
        <w:rPr>
          <w:rFonts w:ascii="Verdana" w:hAnsi="Verdana" w:cs="Arial"/>
          <w:color w:val="000000"/>
          <w:sz w:val="28"/>
          <w:szCs w:val="28"/>
          <w:lang w:val="en-US"/>
        </w:rPr>
      </w:pPr>
    </w:p>
    <w:p w:rsidR="00D5287B" w:rsidRDefault="00D5287B" w:rsidP="00D5287B">
      <w:pPr>
        <w:autoSpaceDE w:val="0"/>
        <w:autoSpaceDN w:val="0"/>
        <w:adjustRightInd w:val="0"/>
        <w:rPr>
          <w:rFonts w:ascii="Verdana" w:hAnsi="Verdana" w:cs="Arial"/>
          <w:color w:val="000000"/>
          <w:sz w:val="28"/>
          <w:szCs w:val="28"/>
          <w:lang w:val="en-US"/>
        </w:rPr>
      </w:pPr>
      <w:r w:rsidRPr="007C09B9">
        <w:rPr>
          <w:rFonts w:ascii="Verdana" w:hAnsi="Verdana" w:cs="Arial"/>
          <w:color w:val="000000"/>
          <w:sz w:val="28"/>
          <w:szCs w:val="28"/>
          <w:lang w:val="en-US"/>
        </w:rPr>
        <w:t>This makes sense because the parallel lines define the boundaries of the lower</w:t>
      </w:r>
      <w:r>
        <w:rPr>
          <w:rFonts w:ascii="Verdana" w:hAnsi="Verdana" w:cs="Arial"/>
          <w:color w:val="000000"/>
          <w:sz w:val="28"/>
          <w:szCs w:val="28"/>
          <w:lang w:val="en-US"/>
        </w:rPr>
        <w:t xml:space="preserve"> </w:t>
      </w:r>
      <w:r w:rsidRPr="007C09B9">
        <w:rPr>
          <w:rFonts w:ascii="Verdana" w:hAnsi="Verdana" w:cs="Arial"/>
          <w:color w:val="000000"/>
          <w:sz w:val="28"/>
          <w:szCs w:val="28"/>
          <w:lang w:val="en-US"/>
        </w:rPr>
        <w:t xml:space="preserve">order cycle. </w:t>
      </w:r>
    </w:p>
    <w:p w:rsidR="00D5287B" w:rsidRDefault="00D5287B" w:rsidP="00D5287B">
      <w:pPr>
        <w:autoSpaceDE w:val="0"/>
        <w:autoSpaceDN w:val="0"/>
        <w:adjustRightInd w:val="0"/>
        <w:rPr>
          <w:rFonts w:ascii="Verdana" w:hAnsi="Verdana" w:cs="Arial"/>
          <w:color w:val="000000"/>
          <w:sz w:val="28"/>
          <w:szCs w:val="28"/>
          <w:lang w:val="en-US"/>
        </w:rPr>
      </w:pPr>
    </w:p>
    <w:p w:rsidR="00D5287B" w:rsidRDefault="00D5287B" w:rsidP="00D5287B">
      <w:pPr>
        <w:autoSpaceDE w:val="0"/>
        <w:autoSpaceDN w:val="0"/>
        <w:adjustRightInd w:val="0"/>
        <w:rPr>
          <w:rFonts w:ascii="Verdana" w:hAnsi="Verdana" w:cs="Arial"/>
          <w:color w:val="000000"/>
          <w:sz w:val="28"/>
          <w:szCs w:val="28"/>
          <w:lang w:val="en-US"/>
        </w:rPr>
      </w:pPr>
      <w:r w:rsidRPr="007C09B9">
        <w:rPr>
          <w:rFonts w:ascii="Verdana" w:hAnsi="Verdana" w:cs="Arial"/>
          <w:color w:val="000000"/>
          <w:sz w:val="28"/>
          <w:szCs w:val="28"/>
          <w:lang w:val="en-US"/>
        </w:rPr>
        <w:t>If they are broken, it must be due to the change in direction of the next higher order</w:t>
      </w:r>
      <w:r>
        <w:rPr>
          <w:rFonts w:ascii="Verdana" w:hAnsi="Verdana" w:cs="Arial"/>
          <w:color w:val="000000"/>
          <w:sz w:val="28"/>
          <w:szCs w:val="28"/>
          <w:lang w:val="en-US"/>
        </w:rPr>
        <w:t xml:space="preserve"> </w:t>
      </w:r>
      <w:r w:rsidRPr="007C09B9">
        <w:rPr>
          <w:rFonts w:ascii="Verdana" w:hAnsi="Verdana" w:cs="Arial"/>
          <w:color w:val="000000"/>
          <w:sz w:val="28"/>
          <w:szCs w:val="28"/>
          <w:lang w:val="en-US"/>
        </w:rPr>
        <w:t>cycle.</w:t>
      </w:r>
    </w:p>
    <w:p w:rsidR="00D5287B" w:rsidRPr="007C09B9" w:rsidRDefault="00D5287B" w:rsidP="00D5287B">
      <w:pPr>
        <w:autoSpaceDE w:val="0"/>
        <w:autoSpaceDN w:val="0"/>
        <w:adjustRightInd w:val="0"/>
        <w:rPr>
          <w:rFonts w:ascii="Verdana" w:hAnsi="Verdana" w:cs="Arial"/>
          <w:color w:val="000000"/>
          <w:sz w:val="28"/>
          <w:szCs w:val="28"/>
          <w:lang w:val="en-US"/>
        </w:rPr>
      </w:pPr>
    </w:p>
    <w:p w:rsidR="00D5287B" w:rsidRDefault="00D5287B" w:rsidP="00D5287B">
      <w:pPr>
        <w:autoSpaceDE w:val="0"/>
        <w:autoSpaceDN w:val="0"/>
        <w:adjustRightInd w:val="0"/>
        <w:rPr>
          <w:rFonts w:ascii="Verdana" w:hAnsi="Verdana" w:cs="Arial"/>
          <w:color w:val="000000"/>
          <w:sz w:val="28"/>
          <w:szCs w:val="28"/>
          <w:lang w:val="en-US"/>
        </w:rPr>
      </w:pPr>
      <w:r w:rsidRPr="007C09B9">
        <w:rPr>
          <w:rFonts w:ascii="Verdana" w:hAnsi="Verdana" w:cs="Arial"/>
          <w:color w:val="000000"/>
          <w:sz w:val="28"/>
          <w:szCs w:val="28"/>
          <w:lang w:val="en-US"/>
        </w:rPr>
        <w:t xml:space="preserve">For example, look at early October in Figure 19.19. </w:t>
      </w:r>
    </w:p>
    <w:p w:rsidR="00D5287B" w:rsidRDefault="00D5287B" w:rsidP="00D5287B">
      <w:pPr>
        <w:autoSpaceDE w:val="0"/>
        <w:autoSpaceDN w:val="0"/>
        <w:adjustRightInd w:val="0"/>
        <w:rPr>
          <w:rFonts w:ascii="Verdana" w:hAnsi="Verdana" w:cs="Arial"/>
          <w:color w:val="000000"/>
          <w:sz w:val="28"/>
          <w:szCs w:val="28"/>
          <w:lang w:val="en-US"/>
        </w:rPr>
      </w:pPr>
    </w:p>
    <w:p w:rsidR="00D5287B" w:rsidRDefault="00D5287B" w:rsidP="00D5287B">
      <w:pPr>
        <w:autoSpaceDE w:val="0"/>
        <w:autoSpaceDN w:val="0"/>
        <w:adjustRightInd w:val="0"/>
        <w:rPr>
          <w:rFonts w:ascii="Verdana" w:hAnsi="Verdana" w:cs="Arial"/>
          <w:color w:val="000000"/>
          <w:sz w:val="28"/>
          <w:szCs w:val="28"/>
          <w:lang w:val="en-US"/>
        </w:rPr>
      </w:pPr>
      <w:r w:rsidRPr="007C09B9">
        <w:rPr>
          <w:rFonts w:ascii="Verdana" w:hAnsi="Verdana" w:cs="Arial"/>
          <w:color w:val="000000"/>
          <w:sz w:val="28"/>
          <w:szCs w:val="28"/>
          <w:lang w:val="en-US"/>
        </w:rPr>
        <w:t>The lower parallel trend line of the</w:t>
      </w:r>
      <w:r>
        <w:rPr>
          <w:rFonts w:ascii="Verdana" w:hAnsi="Verdana" w:cs="Arial"/>
          <w:color w:val="000000"/>
          <w:sz w:val="28"/>
          <w:szCs w:val="28"/>
          <w:lang w:val="en-US"/>
        </w:rPr>
        <w:t xml:space="preserve"> </w:t>
      </w:r>
      <w:r w:rsidRPr="007C09B9">
        <w:rPr>
          <w:rFonts w:ascii="Verdana" w:hAnsi="Verdana" w:cs="Arial"/>
          <w:color w:val="000000"/>
          <w:sz w:val="28"/>
          <w:szCs w:val="28"/>
          <w:lang w:val="en-US"/>
        </w:rPr>
        <w:t xml:space="preserve">next cycle larger than the 41-day was broken downward. </w:t>
      </w:r>
    </w:p>
    <w:p w:rsidR="00D5287B" w:rsidRDefault="00D5287B" w:rsidP="00D5287B">
      <w:pPr>
        <w:autoSpaceDE w:val="0"/>
        <w:autoSpaceDN w:val="0"/>
        <w:adjustRightInd w:val="0"/>
        <w:rPr>
          <w:rFonts w:ascii="Verdana" w:hAnsi="Verdana" w:cs="Arial"/>
          <w:color w:val="000000"/>
          <w:sz w:val="28"/>
          <w:szCs w:val="28"/>
          <w:lang w:val="en-US"/>
        </w:rPr>
      </w:pPr>
    </w:p>
    <w:p w:rsidR="00D5287B" w:rsidRDefault="00D5287B" w:rsidP="00D5287B">
      <w:pPr>
        <w:autoSpaceDE w:val="0"/>
        <w:autoSpaceDN w:val="0"/>
        <w:adjustRightInd w:val="0"/>
        <w:rPr>
          <w:rFonts w:ascii="Verdana" w:hAnsi="Verdana" w:cs="Arial"/>
          <w:color w:val="000000"/>
          <w:sz w:val="28"/>
          <w:szCs w:val="28"/>
          <w:lang w:val="en-US"/>
        </w:rPr>
      </w:pPr>
      <w:r w:rsidRPr="007C09B9">
        <w:rPr>
          <w:rFonts w:ascii="Verdana" w:hAnsi="Verdana" w:cs="Arial"/>
          <w:color w:val="000000"/>
          <w:sz w:val="28"/>
          <w:szCs w:val="28"/>
          <w:lang w:val="en-US"/>
        </w:rPr>
        <w:t>This indicated that the next higher</w:t>
      </w:r>
      <w:r>
        <w:rPr>
          <w:rFonts w:ascii="Verdana" w:hAnsi="Verdana" w:cs="Arial"/>
          <w:color w:val="000000"/>
          <w:sz w:val="28"/>
          <w:szCs w:val="28"/>
          <w:lang w:val="en-US"/>
        </w:rPr>
        <w:t xml:space="preserve"> </w:t>
      </w:r>
      <w:r w:rsidRPr="007C09B9">
        <w:rPr>
          <w:rFonts w:ascii="Verdana" w:hAnsi="Verdana" w:cs="Arial"/>
          <w:color w:val="000000"/>
          <w:sz w:val="28"/>
          <w:szCs w:val="28"/>
          <w:lang w:val="en-US"/>
        </w:rPr>
        <w:t xml:space="preserve">order cycle, say the 81-day or longer, was reversing downward. </w:t>
      </w:r>
    </w:p>
    <w:p w:rsidR="00D5287B" w:rsidRDefault="00D5287B" w:rsidP="00D5287B">
      <w:pPr>
        <w:autoSpaceDE w:val="0"/>
        <w:autoSpaceDN w:val="0"/>
        <w:adjustRightInd w:val="0"/>
        <w:rPr>
          <w:rFonts w:ascii="Verdana" w:hAnsi="Verdana" w:cs="Arial"/>
          <w:color w:val="000000"/>
          <w:sz w:val="28"/>
          <w:szCs w:val="28"/>
          <w:lang w:val="en-US"/>
        </w:rPr>
      </w:pPr>
    </w:p>
    <w:p w:rsidR="00D5287B" w:rsidRDefault="00D5287B" w:rsidP="00D5287B">
      <w:pPr>
        <w:autoSpaceDE w:val="0"/>
        <w:autoSpaceDN w:val="0"/>
        <w:adjustRightInd w:val="0"/>
        <w:rPr>
          <w:rFonts w:ascii="Verdana" w:hAnsi="Verdana" w:cs="Arial"/>
          <w:color w:val="000000"/>
          <w:sz w:val="28"/>
          <w:szCs w:val="28"/>
          <w:lang w:val="en-US"/>
        </w:rPr>
      </w:pPr>
      <w:r w:rsidRPr="007C09B9">
        <w:rPr>
          <w:rFonts w:ascii="Verdana" w:hAnsi="Verdana" w:cs="Arial"/>
          <w:color w:val="000000"/>
          <w:sz w:val="28"/>
          <w:szCs w:val="28"/>
          <w:lang w:val="en-US"/>
        </w:rPr>
        <w:t>When we draw the trend line</w:t>
      </w:r>
      <w:r>
        <w:rPr>
          <w:rFonts w:ascii="Verdana" w:hAnsi="Verdana" w:cs="Arial"/>
          <w:color w:val="000000"/>
          <w:sz w:val="28"/>
          <w:szCs w:val="28"/>
          <w:lang w:val="en-US"/>
        </w:rPr>
        <w:t xml:space="preserve"> </w:t>
      </w:r>
      <w:r w:rsidRPr="007C09B9">
        <w:rPr>
          <w:rFonts w:ascii="Verdana" w:hAnsi="Verdana" w:cs="Arial"/>
          <w:color w:val="000000"/>
          <w:sz w:val="28"/>
          <w:szCs w:val="28"/>
          <w:lang w:val="en-US"/>
        </w:rPr>
        <w:t xml:space="preserve">between the </w:t>
      </w:r>
      <w:r>
        <w:rPr>
          <w:rFonts w:ascii="Verdana" w:hAnsi="Verdana" w:cs="Arial"/>
          <w:color w:val="000000"/>
          <w:sz w:val="28"/>
          <w:szCs w:val="28"/>
          <w:lang w:val="en-US"/>
        </w:rPr>
        <w:t xml:space="preserve">2 </w:t>
      </w:r>
      <w:r w:rsidRPr="007C09B9">
        <w:rPr>
          <w:rFonts w:ascii="Verdana" w:hAnsi="Verdana" w:cs="Arial"/>
          <w:color w:val="000000"/>
          <w:sz w:val="28"/>
          <w:szCs w:val="28"/>
          <w:lang w:val="en-US"/>
        </w:rPr>
        <w:t>focal points on the way down, we can estimate that the crossover occurred</w:t>
      </w:r>
      <w:r>
        <w:rPr>
          <w:rFonts w:ascii="Verdana" w:hAnsi="Verdana" w:cs="Arial"/>
          <w:color w:val="000000"/>
          <w:sz w:val="28"/>
          <w:szCs w:val="28"/>
          <w:lang w:val="en-US"/>
        </w:rPr>
        <w:t xml:space="preserve"> </w:t>
      </w:r>
      <w:r w:rsidRPr="007C09B9">
        <w:rPr>
          <w:rFonts w:ascii="Verdana" w:hAnsi="Verdana" w:cs="Arial"/>
          <w:color w:val="000000"/>
          <w:sz w:val="28"/>
          <w:szCs w:val="28"/>
          <w:lang w:val="en-US"/>
        </w:rPr>
        <w:t xml:space="preserve">when the 41-day low was being formed, and we can draw the </w:t>
      </w:r>
      <w:r>
        <w:rPr>
          <w:rFonts w:ascii="Verdana" w:hAnsi="Verdana" w:cs="Arial"/>
          <w:color w:val="000000"/>
          <w:sz w:val="28"/>
          <w:szCs w:val="28"/>
          <w:lang w:val="en-US"/>
        </w:rPr>
        <w:t>2</w:t>
      </w:r>
      <w:r w:rsidRPr="007C09B9">
        <w:rPr>
          <w:rFonts w:ascii="Verdana" w:hAnsi="Verdana" w:cs="Arial"/>
          <w:color w:val="000000"/>
          <w:sz w:val="28"/>
          <w:szCs w:val="28"/>
          <w:lang w:val="en-US"/>
        </w:rPr>
        <w:t xml:space="preserve"> parallel lines to that trend,</w:t>
      </w:r>
      <w:r>
        <w:rPr>
          <w:rFonts w:ascii="Verdana" w:hAnsi="Verdana" w:cs="Arial"/>
          <w:color w:val="000000"/>
          <w:sz w:val="28"/>
          <w:szCs w:val="28"/>
          <w:lang w:val="en-US"/>
        </w:rPr>
        <w:t xml:space="preserve"> </w:t>
      </w:r>
      <w:r w:rsidRPr="007C09B9">
        <w:rPr>
          <w:rFonts w:ascii="Verdana" w:hAnsi="Verdana" w:cs="Arial"/>
          <w:color w:val="000000"/>
          <w:sz w:val="28"/>
          <w:szCs w:val="28"/>
          <w:lang w:val="en-US"/>
        </w:rPr>
        <w:t xml:space="preserve">which tell us the approximate bounds of the next rally. </w:t>
      </w:r>
    </w:p>
    <w:p w:rsidR="00D5287B" w:rsidRDefault="00D5287B" w:rsidP="00D5287B">
      <w:pPr>
        <w:autoSpaceDE w:val="0"/>
        <w:autoSpaceDN w:val="0"/>
        <w:adjustRightInd w:val="0"/>
        <w:rPr>
          <w:rFonts w:ascii="Verdana" w:hAnsi="Verdana" w:cs="Arial"/>
          <w:color w:val="000000"/>
          <w:sz w:val="28"/>
          <w:szCs w:val="28"/>
          <w:lang w:val="en-US"/>
        </w:rPr>
      </w:pPr>
    </w:p>
    <w:p w:rsidR="00D5287B" w:rsidRPr="007C09B9" w:rsidRDefault="00D5287B" w:rsidP="00D5287B">
      <w:pPr>
        <w:autoSpaceDE w:val="0"/>
        <w:autoSpaceDN w:val="0"/>
        <w:adjustRightInd w:val="0"/>
        <w:rPr>
          <w:rFonts w:ascii="Verdana" w:hAnsi="Verdana" w:cs="Arial"/>
          <w:color w:val="000000"/>
          <w:sz w:val="28"/>
          <w:szCs w:val="28"/>
          <w:lang w:val="en-US"/>
        </w:rPr>
      </w:pPr>
      <w:r w:rsidRPr="007C09B9">
        <w:rPr>
          <w:rFonts w:ascii="Verdana" w:hAnsi="Verdana" w:cs="Arial"/>
          <w:color w:val="000000"/>
          <w:sz w:val="28"/>
          <w:szCs w:val="28"/>
          <w:lang w:val="en-US"/>
        </w:rPr>
        <w:t>By placing a buy order then in the vicinity</w:t>
      </w:r>
      <w:r>
        <w:rPr>
          <w:rFonts w:ascii="Verdana" w:hAnsi="Verdana" w:cs="Arial"/>
          <w:color w:val="000000"/>
          <w:sz w:val="28"/>
          <w:szCs w:val="28"/>
          <w:lang w:val="en-US"/>
        </w:rPr>
        <w:t xml:space="preserve"> </w:t>
      </w:r>
      <w:r w:rsidRPr="007C09B9">
        <w:rPr>
          <w:rFonts w:ascii="Verdana" w:hAnsi="Verdana" w:cs="Arial"/>
          <w:color w:val="000000"/>
          <w:sz w:val="28"/>
          <w:szCs w:val="28"/>
          <w:lang w:val="en-US"/>
        </w:rPr>
        <w:t>of 1,185, with appropriate exit stops, we estimate that the 41-day rally will at least run up to</w:t>
      </w:r>
    </w:p>
    <w:p w:rsidR="00D5287B" w:rsidRDefault="00D5287B" w:rsidP="00D5287B">
      <w:pPr>
        <w:autoSpaceDE w:val="0"/>
        <w:autoSpaceDN w:val="0"/>
        <w:adjustRightInd w:val="0"/>
        <w:rPr>
          <w:rFonts w:ascii="Verdana" w:hAnsi="Verdana" w:cs="Arial"/>
          <w:color w:val="000000"/>
          <w:sz w:val="28"/>
          <w:szCs w:val="28"/>
          <w:lang w:val="en-US"/>
        </w:rPr>
      </w:pPr>
      <w:r w:rsidRPr="007C09B9">
        <w:rPr>
          <w:rFonts w:ascii="Verdana" w:hAnsi="Verdana" w:cs="Arial"/>
          <w:color w:val="000000"/>
          <w:sz w:val="28"/>
          <w:szCs w:val="28"/>
          <w:lang w:val="en-US"/>
        </w:rPr>
        <w:t>the upper parallel line in the vicinity of 1,210.</w:t>
      </w:r>
    </w:p>
    <w:p w:rsidR="00D5287B" w:rsidRDefault="00D5287B" w:rsidP="00D5287B">
      <w:pPr>
        <w:autoSpaceDE w:val="0"/>
        <w:autoSpaceDN w:val="0"/>
        <w:adjustRightInd w:val="0"/>
        <w:rPr>
          <w:rFonts w:ascii="Verdana" w:hAnsi="Verdana" w:cs="Arial"/>
          <w:color w:val="000000"/>
          <w:sz w:val="28"/>
          <w:szCs w:val="28"/>
          <w:lang w:val="en-US"/>
        </w:rPr>
      </w:pPr>
    </w:p>
    <w:p w:rsidR="00D5287B" w:rsidRDefault="00D5287B" w:rsidP="00D5287B">
      <w:pPr>
        <w:autoSpaceDE w:val="0"/>
        <w:autoSpaceDN w:val="0"/>
        <w:adjustRightInd w:val="0"/>
        <w:rPr>
          <w:rFonts w:ascii="Verdana" w:hAnsi="Verdana" w:cs="Arial"/>
          <w:color w:val="000000"/>
          <w:sz w:val="28"/>
          <w:szCs w:val="28"/>
          <w:lang w:val="en-US"/>
        </w:rPr>
      </w:pPr>
      <w:r>
        <w:rPr>
          <w:rFonts w:ascii="Verdana" w:hAnsi="Verdana" w:cs="Arial"/>
          <w:noProof/>
          <w:color w:val="000000"/>
          <w:sz w:val="28"/>
          <w:szCs w:val="28"/>
          <w:lang w:eastAsia="fr-FR"/>
        </w:rPr>
        <w:drawing>
          <wp:inline distT="0" distB="0" distL="0" distR="0">
            <wp:extent cx="6479540" cy="5477180"/>
            <wp:effectExtent l="19050" t="0" r="0" b="0"/>
            <wp:docPr id="21" name="Imag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9540" cy="5477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287B" w:rsidRPr="007C09B9" w:rsidRDefault="00D5287B" w:rsidP="00D5287B">
      <w:pPr>
        <w:autoSpaceDE w:val="0"/>
        <w:autoSpaceDN w:val="0"/>
        <w:adjustRightInd w:val="0"/>
        <w:rPr>
          <w:rFonts w:ascii="Verdana" w:hAnsi="Verdana" w:cs="Arial"/>
          <w:color w:val="000000"/>
          <w:sz w:val="28"/>
          <w:szCs w:val="28"/>
          <w:lang w:val="en-US"/>
        </w:rPr>
      </w:pPr>
    </w:p>
    <w:p w:rsidR="00D5287B" w:rsidRDefault="00D5287B" w:rsidP="00D5287B">
      <w:pPr>
        <w:autoSpaceDE w:val="0"/>
        <w:autoSpaceDN w:val="0"/>
        <w:adjustRightInd w:val="0"/>
        <w:rPr>
          <w:rFonts w:ascii="Verdana" w:hAnsi="Verdana" w:cs="Arial"/>
          <w:color w:val="000000"/>
          <w:sz w:val="28"/>
          <w:szCs w:val="28"/>
          <w:lang w:val="en-US"/>
        </w:rPr>
      </w:pPr>
      <w:r w:rsidRPr="007C09B9">
        <w:rPr>
          <w:rFonts w:ascii="Verdana" w:hAnsi="Verdana" w:cs="Arial"/>
          <w:color w:val="000000"/>
          <w:sz w:val="28"/>
          <w:szCs w:val="28"/>
          <w:lang w:val="en-US"/>
        </w:rPr>
        <w:t xml:space="preserve">using weekly data. </w:t>
      </w:r>
    </w:p>
    <w:p w:rsidR="00D5287B" w:rsidRDefault="00D5287B" w:rsidP="00D5287B">
      <w:pPr>
        <w:autoSpaceDE w:val="0"/>
        <w:autoSpaceDN w:val="0"/>
        <w:adjustRightInd w:val="0"/>
        <w:rPr>
          <w:rFonts w:ascii="Verdana" w:hAnsi="Verdana" w:cs="Arial"/>
          <w:color w:val="000000"/>
          <w:sz w:val="28"/>
          <w:szCs w:val="28"/>
          <w:lang w:val="en-US"/>
        </w:rPr>
      </w:pPr>
    </w:p>
    <w:p w:rsidR="00D5287B" w:rsidRDefault="00D5287B" w:rsidP="00D5287B">
      <w:pPr>
        <w:autoSpaceDE w:val="0"/>
        <w:autoSpaceDN w:val="0"/>
        <w:adjustRightInd w:val="0"/>
        <w:rPr>
          <w:rFonts w:ascii="Verdana" w:hAnsi="Verdana" w:cs="Arial"/>
          <w:color w:val="000000"/>
          <w:sz w:val="28"/>
          <w:szCs w:val="28"/>
          <w:lang w:val="en-US"/>
        </w:rPr>
      </w:pPr>
      <w:r w:rsidRPr="007C09B9">
        <w:rPr>
          <w:rFonts w:ascii="Verdana" w:hAnsi="Verdana" w:cs="Arial"/>
          <w:color w:val="000000"/>
          <w:sz w:val="28"/>
          <w:szCs w:val="28"/>
          <w:lang w:val="en-US"/>
        </w:rPr>
        <w:t>Tillman's</w:t>
      </w:r>
      <w:r w:rsidR="004B06AD">
        <w:rPr>
          <w:rFonts w:ascii="Verdana" w:hAnsi="Verdana" w:cs="Arial"/>
          <w:color w:val="000000"/>
          <w:sz w:val="28"/>
          <w:szCs w:val="28"/>
          <w:lang w:val="en-US"/>
        </w:rPr>
        <w:t xml:space="preserve"> </w:t>
      </w:r>
      <w:r w:rsidRPr="007C09B9">
        <w:rPr>
          <w:rFonts w:ascii="Verdana" w:hAnsi="Verdana" w:cs="Arial"/>
          <w:color w:val="000000"/>
          <w:sz w:val="28"/>
          <w:szCs w:val="28"/>
          <w:lang w:val="en-US"/>
        </w:rPr>
        <w:t>method, therefore, is much more precise in measuring not only the</w:t>
      </w:r>
      <w:r>
        <w:rPr>
          <w:rFonts w:ascii="Verdana" w:hAnsi="Verdana" w:cs="Arial"/>
          <w:color w:val="000000"/>
          <w:sz w:val="28"/>
          <w:szCs w:val="28"/>
          <w:lang w:val="en-US"/>
        </w:rPr>
        <w:t xml:space="preserve"> </w:t>
      </w:r>
      <w:r w:rsidRPr="007C09B9">
        <w:rPr>
          <w:rFonts w:ascii="Verdana" w:hAnsi="Verdana" w:cs="Arial"/>
          <w:color w:val="000000"/>
          <w:sz w:val="28"/>
          <w:szCs w:val="28"/>
          <w:lang w:val="en-US"/>
        </w:rPr>
        <w:t>cycles, but also their estimated projections.</w:t>
      </w:r>
    </w:p>
    <w:p w:rsidR="00D5287B" w:rsidRPr="007C09B9" w:rsidRDefault="00D5287B" w:rsidP="00D5287B">
      <w:pPr>
        <w:autoSpaceDE w:val="0"/>
        <w:autoSpaceDN w:val="0"/>
        <w:adjustRightInd w:val="0"/>
        <w:rPr>
          <w:rFonts w:ascii="Verdana" w:hAnsi="Verdana" w:cs="Arial"/>
          <w:color w:val="000000"/>
          <w:sz w:val="28"/>
          <w:szCs w:val="28"/>
          <w:lang w:val="en-US"/>
        </w:rPr>
      </w:pPr>
    </w:p>
    <w:p w:rsidR="004F6D64" w:rsidRPr="00D5287B" w:rsidRDefault="004F6D64">
      <w:pPr>
        <w:rPr>
          <w:lang w:val="en-US"/>
        </w:rPr>
      </w:pPr>
    </w:p>
    <w:sectPr w:rsidR="004F6D64" w:rsidRPr="00D5287B" w:rsidSect="00D5287B">
      <w:footerReference w:type="default" r:id="rId9"/>
      <w:pgSz w:w="11906" w:h="16838"/>
      <w:pgMar w:top="851" w:right="851" w:bottom="851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6FA5" w:rsidRDefault="00E56FA5" w:rsidP="00D5287B">
      <w:r>
        <w:separator/>
      </w:r>
    </w:p>
  </w:endnote>
  <w:endnote w:type="continuationSeparator" w:id="0">
    <w:p w:rsidR="00E56FA5" w:rsidRDefault="00E56FA5" w:rsidP="00D528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44810"/>
      <w:docPartObj>
        <w:docPartGallery w:val="Page Numbers (Bottom of Page)"/>
        <w:docPartUnique/>
      </w:docPartObj>
    </w:sdtPr>
    <w:sdtContent>
      <w:p w:rsidR="00D5287B" w:rsidRDefault="00D5287B">
        <w:pPr>
          <w:pStyle w:val="Pieddepage"/>
          <w:jc w:val="right"/>
        </w:pPr>
        <w:fldSimple w:instr=" PAGE   \* MERGEFORMAT ">
          <w:r w:rsidR="00E56FA5">
            <w:rPr>
              <w:noProof/>
            </w:rPr>
            <w:t>1</w:t>
          </w:r>
        </w:fldSimple>
        <w:r>
          <w:t>/5</w:t>
        </w:r>
      </w:p>
    </w:sdtContent>
  </w:sdt>
  <w:p w:rsidR="00D5287B" w:rsidRDefault="00D5287B">
    <w:pPr>
      <w:pStyle w:val="Pieddepage"/>
    </w:pPr>
    <w:r>
      <w:t>The Tillman Method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6FA5" w:rsidRDefault="00E56FA5" w:rsidP="00D5287B">
      <w:r>
        <w:separator/>
      </w:r>
    </w:p>
  </w:footnote>
  <w:footnote w:type="continuationSeparator" w:id="0">
    <w:p w:rsidR="00E56FA5" w:rsidRDefault="00E56FA5" w:rsidP="00D528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D5287B"/>
    <w:rsid w:val="00032980"/>
    <w:rsid w:val="00056624"/>
    <w:rsid w:val="00065E67"/>
    <w:rsid w:val="0007023F"/>
    <w:rsid w:val="000717E0"/>
    <w:rsid w:val="000906D9"/>
    <w:rsid w:val="00096605"/>
    <w:rsid w:val="000A02CE"/>
    <w:rsid w:val="000C6A01"/>
    <w:rsid w:val="000F6103"/>
    <w:rsid w:val="00112852"/>
    <w:rsid w:val="00113DAA"/>
    <w:rsid w:val="0015556F"/>
    <w:rsid w:val="00181573"/>
    <w:rsid w:val="001C6FFB"/>
    <w:rsid w:val="001F3B58"/>
    <w:rsid w:val="00216ED7"/>
    <w:rsid w:val="00223E80"/>
    <w:rsid w:val="0024109A"/>
    <w:rsid w:val="00246FA8"/>
    <w:rsid w:val="002537C8"/>
    <w:rsid w:val="00281438"/>
    <w:rsid w:val="00287A3D"/>
    <w:rsid w:val="002A5F6D"/>
    <w:rsid w:val="002C185C"/>
    <w:rsid w:val="002C216C"/>
    <w:rsid w:val="00331127"/>
    <w:rsid w:val="00336CEA"/>
    <w:rsid w:val="00340976"/>
    <w:rsid w:val="00340BDC"/>
    <w:rsid w:val="00366147"/>
    <w:rsid w:val="00396FAF"/>
    <w:rsid w:val="00410578"/>
    <w:rsid w:val="004231C1"/>
    <w:rsid w:val="0042322B"/>
    <w:rsid w:val="00434222"/>
    <w:rsid w:val="00444277"/>
    <w:rsid w:val="00456DEA"/>
    <w:rsid w:val="004B06AD"/>
    <w:rsid w:val="004D67A5"/>
    <w:rsid w:val="004E6410"/>
    <w:rsid w:val="004F23E4"/>
    <w:rsid w:val="004F6D64"/>
    <w:rsid w:val="0050416F"/>
    <w:rsid w:val="00504518"/>
    <w:rsid w:val="005169E0"/>
    <w:rsid w:val="005344C0"/>
    <w:rsid w:val="0054685F"/>
    <w:rsid w:val="00554C53"/>
    <w:rsid w:val="005A289A"/>
    <w:rsid w:val="0062172B"/>
    <w:rsid w:val="0063664B"/>
    <w:rsid w:val="006C100A"/>
    <w:rsid w:val="006C2A42"/>
    <w:rsid w:val="006C67EB"/>
    <w:rsid w:val="00713572"/>
    <w:rsid w:val="0072706E"/>
    <w:rsid w:val="0074746B"/>
    <w:rsid w:val="00755E64"/>
    <w:rsid w:val="00762609"/>
    <w:rsid w:val="00764701"/>
    <w:rsid w:val="00775309"/>
    <w:rsid w:val="007D332C"/>
    <w:rsid w:val="008606B6"/>
    <w:rsid w:val="0086656A"/>
    <w:rsid w:val="008A5526"/>
    <w:rsid w:val="008B1990"/>
    <w:rsid w:val="008C3CE9"/>
    <w:rsid w:val="009011CE"/>
    <w:rsid w:val="009062E0"/>
    <w:rsid w:val="0092106A"/>
    <w:rsid w:val="0095062A"/>
    <w:rsid w:val="00961CCE"/>
    <w:rsid w:val="00973ABF"/>
    <w:rsid w:val="009769A2"/>
    <w:rsid w:val="009976B0"/>
    <w:rsid w:val="009C27B2"/>
    <w:rsid w:val="009D146F"/>
    <w:rsid w:val="009D1DF4"/>
    <w:rsid w:val="009D3E11"/>
    <w:rsid w:val="009E123B"/>
    <w:rsid w:val="00A14F14"/>
    <w:rsid w:val="00A23367"/>
    <w:rsid w:val="00A67E8B"/>
    <w:rsid w:val="00A8621C"/>
    <w:rsid w:val="00A86955"/>
    <w:rsid w:val="00A95853"/>
    <w:rsid w:val="00AB36AC"/>
    <w:rsid w:val="00AD7805"/>
    <w:rsid w:val="00B026BF"/>
    <w:rsid w:val="00B4016D"/>
    <w:rsid w:val="00B55F32"/>
    <w:rsid w:val="00B90B48"/>
    <w:rsid w:val="00BA0059"/>
    <w:rsid w:val="00BB5A7B"/>
    <w:rsid w:val="00BC00DA"/>
    <w:rsid w:val="00BF1E8E"/>
    <w:rsid w:val="00C10188"/>
    <w:rsid w:val="00C27A6D"/>
    <w:rsid w:val="00C430D0"/>
    <w:rsid w:val="00C55853"/>
    <w:rsid w:val="00C67CAB"/>
    <w:rsid w:val="00C8702C"/>
    <w:rsid w:val="00C9064C"/>
    <w:rsid w:val="00CA6A37"/>
    <w:rsid w:val="00CB389A"/>
    <w:rsid w:val="00CD6C80"/>
    <w:rsid w:val="00CE52C9"/>
    <w:rsid w:val="00CF7A69"/>
    <w:rsid w:val="00D17546"/>
    <w:rsid w:val="00D407DC"/>
    <w:rsid w:val="00D5287B"/>
    <w:rsid w:val="00D53D9F"/>
    <w:rsid w:val="00D658FE"/>
    <w:rsid w:val="00D7644E"/>
    <w:rsid w:val="00DB1C3A"/>
    <w:rsid w:val="00DB7393"/>
    <w:rsid w:val="00DB7AA5"/>
    <w:rsid w:val="00DE2BB1"/>
    <w:rsid w:val="00DF6404"/>
    <w:rsid w:val="00E56FA5"/>
    <w:rsid w:val="00E90C39"/>
    <w:rsid w:val="00ED6F92"/>
    <w:rsid w:val="00F0418D"/>
    <w:rsid w:val="00F34B5E"/>
    <w:rsid w:val="00F3766E"/>
    <w:rsid w:val="00F61EF9"/>
    <w:rsid w:val="00F763E7"/>
    <w:rsid w:val="00FE32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287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D5287B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5287B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semiHidden/>
    <w:unhideWhenUsed/>
    <w:rsid w:val="00D5287B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semiHidden/>
    <w:rsid w:val="00D5287B"/>
  </w:style>
  <w:style w:type="paragraph" w:styleId="Pieddepage">
    <w:name w:val="footer"/>
    <w:basedOn w:val="Normal"/>
    <w:link w:val="PieddepageCar"/>
    <w:uiPriority w:val="99"/>
    <w:unhideWhenUsed/>
    <w:rsid w:val="00D5287B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D5287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openxmlformats.org/officeDocument/2006/relationships/webSettings" Target="webSettings.xml"/><Relationship Id="rId7" Type="http://schemas.openxmlformats.org/officeDocument/2006/relationships/image" Target="media/image2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588</Words>
  <Characters>3234</Characters>
  <Application>Microsoft Office Word</Application>
  <DocSecurity>0</DocSecurity>
  <Lines>26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alain</dc:creator>
  <cp:lastModifiedBy>alain </cp:lastModifiedBy>
  <cp:revision>1</cp:revision>
  <cp:lastPrinted>2011-02-26T08:49:00Z</cp:lastPrinted>
  <dcterms:created xsi:type="dcterms:W3CDTF">2011-02-26T08:47:00Z</dcterms:created>
  <dcterms:modified xsi:type="dcterms:W3CDTF">2011-02-26T09:06:00Z</dcterms:modified>
</cp:coreProperties>
</file>