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039" w:rsidRDefault="00E32E31">
      <w:r>
        <w:rPr>
          <w:noProof/>
        </w:rPr>
        <w:drawing>
          <wp:inline distT="0" distB="0" distL="0" distR="0">
            <wp:extent cx="5970394" cy="962025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rategyTester EURCAD 1H 2013 - 2016 Counter Signal Direction SL10 TP900 +9%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214" cy="96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>
            <wp:extent cx="5971926" cy="942975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ategyTester EURJPY 1H 2013 - 2016 Counter Signal Direction SL90 TP600 +37%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3386" cy="94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5972810" cy="1148486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ategyTester EURUSD 1H 2013 - 2016 Counter Signal Direction SL95 TP600 +26%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855" cy="115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72810" cy="1236268"/>
            <wp:effectExtent l="0" t="0" r="0" b="254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rategyTester GBPJPY 1H 2013 - 2016 Counter Signal Direction SL50 TP800 +33%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246" cy="1240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72810" cy="1163117"/>
            <wp:effectExtent l="0" t="0" r="0" b="0"/>
            <wp:docPr id="5" name="Картина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rategyTester GBPUSD 1H 2013 - 2016 Counter Signal Direction SL90 TP200 +41%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8494" cy="116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72810" cy="1185062"/>
            <wp:effectExtent l="0" t="0" r="0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rategyTester GBPUSD 1H 2013 - 2016 Signal Direction SL80 TP700 +42%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3436" cy="118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72810" cy="1126540"/>
            <wp:effectExtent l="0" t="0" r="8890" b="0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rategyTester USDCAD 1H 2013 - 2016 Counter Signal Direction SL40 TP500 +19%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57" cy="113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72810" cy="1148486"/>
            <wp:effectExtent l="0" t="0" r="0" b="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trategyTester USDJPY 1H 2013 - 2016 Counter Signal Direction SL20 TP400 +23%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537" cy="115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5039" w:rsidSect="00E32E3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6FA"/>
    <w:rsid w:val="00A526FA"/>
    <w:rsid w:val="00D45039"/>
    <w:rsid w:val="00E3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5B00D8-EC1B-4A9F-95DA-2A47CE658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Кольо Колев</dc:creator>
  <cp:keywords/>
  <dc:description/>
  <cp:lastModifiedBy>Кольо Колев</cp:lastModifiedBy>
  <cp:revision>2</cp:revision>
  <dcterms:created xsi:type="dcterms:W3CDTF">2016-05-17T08:00:00Z</dcterms:created>
  <dcterms:modified xsi:type="dcterms:W3CDTF">2016-05-17T08:06:00Z</dcterms:modified>
</cp:coreProperties>
</file>