
<file path=[Content_Types].xml><?xml version="1.0" encoding="utf-8"?>
<Types xmlns="http://schemas.openxmlformats.org/package/2006/content-types">
  <Default Extension="rels" ContentType="application/vnd.openxmlformats-package.relationships+xml"/>
  <Default Extension="png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Pr="00000000" w:rsidR="00000000" w:rsidDel="00000000" w:rsidRDefault="00000000">
      <w:pPr>
        <w:ind w:firstLine="0"/>
        <w:contextualSpacing w:val="0"/>
        <w:jc w:val="center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  <w:jc w:val="center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DCASTFX ADVANCE PATTERNS RULES OF ENGAGEMENT (R.O.E)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ABCD Pattern: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Tools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76" w:before="0"/>
        <w:ind w:left="144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Fibonacci Retracements: Primary used 61.8%.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76" w:before="0"/>
        <w:ind w:left="144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Fibonacci Extensions: Primary used 127.2% &amp; 161.8%.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Timeframes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76" w:before="0"/>
        <w:ind w:left="144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The ABCD Pattern was designed as a day / swing trading strategy. It can be identified on any timeframe and can be seen in formation of other advanced patterns.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Tactics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200" w:line="276" w:before="0"/>
        <w:ind w:left="144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The tactics for the ABCD Pattern are very similar to other well known advanced patterns. We seek to identify 3 market moves and 2 major Fibonacci zones. The combination of these moves forms the 4 points (</w:t>
      </w:r>
      <w:r w:rsidRPr="00000000" w:rsidR="00000000" w:rsidDel="00000000">
        <w:rPr>
          <w:rFonts w:cs="Times New Roman" w:hAnsi="Times New Roman" w:eastAsia="Times New Roman" w:ascii="Times New Roman"/>
          <w:color w:val="ff0000"/>
          <w:sz w:val="28"/>
          <w:vertAlign w:val="baseline"/>
          <w:rtl w:val="0"/>
        </w:rPr>
        <w:t xml:space="preserve">A,B,C,D</w:t>
      </w: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) that fulfill the pattern.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Rules of Engagement: Criteria 1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 xml:space="preserve">The ABCD Pattern begins with a market movement / impulse leg that establish our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</w:t>
      </w:r>
      <w:r w:rsidRPr="00000000" w:rsidR="00000000" w:rsidDel="00000000">
        <w:rPr>
          <w:sz w:val="28"/>
          <w:vertAlign w:val="baseline"/>
          <w:rtl w:val="0"/>
        </w:rPr>
        <w:t xml:space="preserve"> and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B</w:t>
      </w:r>
      <w:r w:rsidRPr="00000000" w:rsidR="00000000" w:rsidDel="00000000">
        <w:rPr>
          <w:sz w:val="28"/>
          <w:vertAlign w:val="baseline"/>
          <w:rtl w:val="0"/>
        </w:rPr>
        <w:t xml:space="preserve"> points.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 xml:space="preserve">Once the A and B points have been identified, we then look for our first criteria.</w:t>
      </w:r>
    </w:p>
    <w:p w:rsidP="00000000" w:rsidRPr="00000000" w:rsidR="00000000" w:rsidDel="00000000" w:rsidRDefault="00000000">
      <w:pPr>
        <w:ind w:left="1260" w:hanging="1259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Criteria 1:</w:t>
      </w:r>
      <w:r w:rsidRPr="00000000" w:rsidR="00000000" w:rsidDel="00000000">
        <w:rPr>
          <w:sz w:val="28"/>
          <w:vertAlign w:val="baseline"/>
          <w:rtl w:val="0"/>
        </w:rPr>
        <w:t xml:space="preserve"> The market forms the (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C</w:t>
      </w:r>
      <w:r w:rsidRPr="00000000" w:rsidR="00000000" w:rsidDel="00000000">
        <w:rPr>
          <w:sz w:val="28"/>
          <w:vertAlign w:val="baseline"/>
          <w:rtl w:val="0"/>
        </w:rPr>
        <w:t xml:space="preserve">) completion point by fulfilling </w:t>
      </w:r>
      <w:r w:rsidRPr="00000000" w:rsidR="00000000" w:rsidDel="00000000">
        <w:rPr>
          <w:sz w:val="28"/>
          <w:u w:val="single"/>
          <w:vertAlign w:val="baseline"/>
          <w:rtl w:val="0"/>
        </w:rPr>
        <w:t xml:space="preserve">at least</w:t>
      </w:r>
      <w:r w:rsidRPr="00000000" w:rsidR="00000000" w:rsidDel="00000000">
        <w:rPr>
          <w:sz w:val="28"/>
          <w:vertAlign w:val="baseline"/>
          <w:rtl w:val="0"/>
        </w:rPr>
        <w:t xml:space="preserve"> a 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61.8% retracement of the </w:t>
      </w:r>
      <w:r w:rsidRPr="00000000" w:rsidR="00000000" w:rsidDel="00000000">
        <w:rPr>
          <w:b w:val="1"/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 leg.</w:t>
      </w:r>
    </w:p>
    <w:p w:rsidP="00000000" w:rsidRPr="00000000" w:rsidR="00000000" w:rsidDel="00000000" w:rsidRDefault="00000000">
      <w:pPr>
        <w:ind w:left="1260"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Note: </w:t>
      </w:r>
      <w:r w:rsidRPr="00000000" w:rsidR="00000000" w:rsidDel="00000000">
        <w:rPr>
          <w:sz w:val="28"/>
          <w:vertAlign w:val="baseline"/>
          <w:rtl w:val="0"/>
        </w:rPr>
        <w:t xml:space="preserve">The BC move remains valid as long as there is </w:t>
      </w:r>
      <w:r w:rsidRPr="00000000" w:rsidR="00000000" w:rsidDel="00000000">
        <w:rPr>
          <w:b w:val="1"/>
          <w:sz w:val="28"/>
          <w:u w:val="single"/>
          <w:vertAlign w:val="baseline"/>
          <w:rtl w:val="0"/>
        </w:rPr>
        <w:t xml:space="preserve">at least</w:t>
      </w:r>
      <w:r w:rsidRPr="00000000" w:rsidR="00000000" w:rsidDel="00000000">
        <w:rPr>
          <w:sz w:val="28"/>
          <w:vertAlign w:val="baseline"/>
          <w:rtl w:val="0"/>
        </w:rPr>
        <w:t xml:space="preserve"> a 61.8%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 and there </w:t>
      </w:r>
      <w:r w:rsidRPr="00000000" w:rsidR="00000000" w:rsidDel="00000000">
        <w:rPr>
          <w:b w:val="1"/>
          <w:sz w:val="28"/>
          <w:u w:val="single"/>
          <w:vertAlign w:val="baseline"/>
          <w:rtl w:val="0"/>
        </w:rPr>
        <w:t xml:space="preserve">is not</w:t>
      </w:r>
      <w:r w:rsidRPr="00000000" w:rsidR="00000000" w:rsidDel="00000000">
        <w:rPr>
          <w:sz w:val="28"/>
          <w:vertAlign w:val="baseline"/>
          <w:rtl w:val="0"/>
        </w:rPr>
        <w:t xml:space="preserve"> a candle close beyond the 78.6%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left="1260"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Note:</w:t>
      </w:r>
      <w:r w:rsidRPr="00000000" w:rsidR="00000000" w:rsidDel="00000000">
        <w:rPr>
          <w:sz w:val="28"/>
          <w:vertAlign w:val="baseline"/>
          <w:rtl w:val="0"/>
        </w:rPr>
        <w:t xml:space="preserve"> The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C</w:t>
      </w:r>
      <w:r w:rsidRPr="00000000" w:rsidR="00000000" w:rsidDel="00000000">
        <w:rPr>
          <w:sz w:val="28"/>
          <w:vertAlign w:val="baseline"/>
          <w:rtl w:val="0"/>
        </w:rPr>
        <w:t xml:space="preserve"> completion point (candle wick) can extend beyond the 61.8%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 as long as the candle does not close beyond the 78.6%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 </w:t>
      </w:r>
      <w:r w:rsidRPr="00000000" w:rsidR="00000000" w:rsidDel="00000000">
        <w:rPr>
          <w:sz w:val="28"/>
          <w:vertAlign w:val="baseline"/>
          <w:rtl w:val="0"/>
        </w:rPr>
        <w:t xml:space="preserve">An example of this is presented below.</w:t>
      </w:r>
    </w:p>
    <w:p w:rsidP="00000000" w:rsidRPr="00000000" w:rsidR="00000000" w:rsidDel="00000000" w:rsidRDefault="00000000">
      <w:pPr>
        <w:ind w:left="1260" w:firstLine="0"/>
        <w:contextualSpacing w:val="0"/>
        <w:jc w:val="center"/>
      </w:pPr>
      <w:r w:rsidRPr="00000000" w:rsidR="00000000" w:rsidDel="00000000">
        <w:drawing>
          <wp:inline distR="19050" distT="19050" distB="19050" distL="19050">
            <wp:extent cy="2447925" cx="2973705"/>
            <wp:docPr id="1" name="image03.png"/>
            <a:graphic>
              <a:graphicData uri="http://schemas.openxmlformats.org/drawingml/2006/picture">
                <pic:pic>
                  <pic:nvPicPr>
                    <pic:cNvPr id="0" name="image03.png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ext cy="2447925" cx="2973705"/>
                    </a:xfrm>
                    <a:prstGeom prst="rect"/>
                  </pic:spPr>
                </pic:pic>
              </a:graphicData>
            </a:graphic>
          </wp:inline>
        </w:drawing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Rules of Engagement: Criteria 2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 xml:space="preserve">If criteria 1 has been met, then look for criteria 2.</w:t>
      </w:r>
    </w:p>
    <w:p w:rsidP="00000000" w:rsidRPr="00000000" w:rsidR="00000000" w:rsidDel="00000000" w:rsidRDefault="00000000">
      <w:pPr>
        <w:ind w:left="1260" w:hanging="1259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Criteria 2: </w:t>
      </w:r>
      <w:r w:rsidRPr="00000000" w:rsidR="00000000" w:rsidDel="00000000">
        <w:rPr>
          <w:sz w:val="28"/>
          <w:vertAlign w:val="baseline"/>
          <w:rtl w:val="0"/>
        </w:rPr>
        <w:t xml:space="preserve">The market forms the (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D</w:t>
      </w:r>
      <w:r w:rsidRPr="00000000" w:rsidR="00000000" w:rsidDel="00000000">
        <w:rPr>
          <w:sz w:val="28"/>
          <w:vertAlign w:val="baseline"/>
          <w:rtl w:val="0"/>
        </w:rPr>
        <w:t xml:space="preserve">) completion point by fulfilling </w:t>
      </w:r>
      <w:r w:rsidRPr="00000000" w:rsidR="00000000" w:rsidDel="00000000">
        <w:rPr>
          <w:sz w:val="28"/>
          <w:u w:val="single"/>
          <w:vertAlign w:val="baseline"/>
          <w:rtl w:val="0"/>
        </w:rPr>
        <w:t xml:space="preserve">at least</w:t>
      </w:r>
      <w:r w:rsidRPr="00000000" w:rsidR="00000000" w:rsidDel="00000000">
        <w:rPr>
          <w:sz w:val="28"/>
          <w:vertAlign w:val="baseline"/>
          <w:rtl w:val="0"/>
        </w:rPr>
        <w:t xml:space="preserve"> a one to one harmonic move of the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 leg coming in at a 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127.2% extension of </w:t>
      </w:r>
      <w:r w:rsidRPr="00000000" w:rsidR="00000000" w:rsidDel="00000000">
        <w:rPr>
          <w:b w:val="1"/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.</w:t>
      </w:r>
      <w:r w:rsidRPr="00000000" w:rsidR="00000000" w:rsidDel="00000000">
        <w:rPr>
          <w:sz w:val="28"/>
          <w:vertAlign w:val="baseline"/>
          <w:rtl w:val="0"/>
        </w:rPr>
        <w:t xml:space="preserve"> For ratio confluence confirmation a measurement of the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BC</w:t>
      </w:r>
      <w:r w:rsidRPr="00000000" w:rsidR="00000000" w:rsidDel="00000000">
        <w:rPr>
          <w:sz w:val="28"/>
          <w:vertAlign w:val="baseline"/>
          <w:rtl w:val="0"/>
        </w:rPr>
        <w:t xml:space="preserve"> may be taken and the extension should come in at around a 138.2% to a 161.8%.  </w:t>
      </w:r>
    </w:p>
    <w:p w:rsidP="00000000" w:rsidRPr="00000000" w:rsidR="00000000" w:rsidDel="00000000" w:rsidRDefault="00000000">
      <w:pPr>
        <w:ind w:left="1260"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Note: </w:t>
      </w:r>
      <w:r w:rsidRPr="00000000" w:rsidR="00000000" w:rsidDel="00000000">
        <w:rPr>
          <w:sz w:val="28"/>
          <w:vertAlign w:val="baseline"/>
          <w:rtl w:val="0"/>
        </w:rPr>
        <w:t xml:space="preserve">The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D</w:t>
      </w:r>
      <w:r w:rsidRPr="00000000" w:rsidR="00000000" w:rsidDel="00000000">
        <w:rPr>
          <w:sz w:val="28"/>
          <w:vertAlign w:val="baseline"/>
          <w:rtl w:val="0"/>
        </w:rPr>
        <w:t xml:space="preserve"> point remains valid as long as there is at least a 127.2% extension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 there is not a candle close beyond the 161.8%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left="1260"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Note:</w:t>
      </w:r>
      <w:r w:rsidRPr="00000000" w:rsidR="00000000" w:rsidDel="00000000">
        <w:rPr>
          <w:sz w:val="28"/>
          <w:vertAlign w:val="baseline"/>
          <w:rtl w:val="0"/>
        </w:rPr>
        <w:t xml:space="preserve"> In a valid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CD</w:t>
      </w:r>
      <w:r w:rsidRPr="00000000" w:rsidR="00000000" w:rsidDel="00000000">
        <w:rPr>
          <w:sz w:val="28"/>
          <w:vertAlign w:val="baseline"/>
          <w:rtl w:val="0"/>
        </w:rPr>
        <w:t xml:space="preserve"> move, there must be at least a 127.2%. Failure to achieve a 127.2% invalidates the pattern. An example of this is presented below.</w:t>
      </w:r>
    </w:p>
    <w:p w:rsidP="00000000" w:rsidRPr="00000000" w:rsidR="00000000" w:rsidDel="00000000" w:rsidRDefault="00000000">
      <w:pPr>
        <w:ind w:left="1260" w:firstLine="0"/>
        <w:contextualSpacing w:val="0"/>
        <w:jc w:val="center"/>
      </w:pPr>
      <w:r w:rsidRPr="00000000" w:rsidR="00000000" w:rsidDel="00000000">
        <w:drawing>
          <wp:inline distR="19050" distT="19050" distB="19050" distL="19050">
            <wp:extent cy="2648585" cx="4720590"/>
            <wp:docPr id="2" name="image01.png"/>
            <a:graphic>
              <a:graphicData uri="http://schemas.openxmlformats.org/drawingml/2006/picture">
                <pic:pic>
                  <pic:nvPicPr>
                    <pic:cNvPr id="0" name="image01.png"/>
                    <pic:cNvPicPr preferRelativeResize="0"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ext cy="2648585" cx="4720590"/>
                    </a:xfrm>
                    <a:prstGeom prst="rect"/>
                  </pic:spPr>
                </pic:pic>
              </a:graphicData>
            </a:graphic>
          </wp:inline>
        </w:drawing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Trade management: Entry, Stops, &amp; Targets</w:t>
      </w:r>
    </w:p>
    <w:p w:rsidP="00000000" w:rsidRPr="00000000" w:rsidR="00000000" w:rsidDel="00000000" w:rsidRDefault="00000000">
      <w:pPr>
        <w:ind w:firstLine="0"/>
        <w:contextualSpacing w:val="0"/>
        <w:jc w:val="center"/>
      </w:pPr>
      <w:r w:rsidRPr="00000000" w:rsidR="00000000" w:rsidDel="00000000">
        <w:rPr>
          <w:b w:val="1"/>
          <w:sz w:val="28"/>
          <w:u w:val="single"/>
          <w:vertAlign w:val="baseline"/>
          <w:rtl w:val="0"/>
        </w:rPr>
        <w:t xml:space="preserve">Simple Rules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Entry: </w:t>
      </w:r>
      <w:r w:rsidRPr="00000000" w:rsidR="00000000" w:rsidDel="00000000">
        <w:rPr>
          <w:sz w:val="28"/>
          <w:vertAlign w:val="baseline"/>
          <w:rtl w:val="0"/>
        </w:rPr>
        <w:t xml:space="preserve"> Limit order placed at the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D</w:t>
      </w:r>
      <w:r w:rsidRPr="00000000" w:rsidR="00000000" w:rsidDel="00000000">
        <w:rPr>
          <w:sz w:val="28"/>
          <w:vertAlign w:val="baseline"/>
          <w:rtl w:val="0"/>
        </w:rPr>
        <w:t xml:space="preserve"> completion point (127.2%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). 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Stop Placement:</w:t>
      </w:r>
      <w:r w:rsidRPr="00000000" w:rsidR="00000000" w:rsidDel="00000000">
        <w:rPr>
          <w:sz w:val="28"/>
          <w:vertAlign w:val="baseline"/>
          <w:rtl w:val="0"/>
        </w:rPr>
        <w:t xml:space="preserve"> 10 pips +/- 161.8% extension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ab/>
        <w:tab/>
        <w:t xml:space="preserve">If long entry, stop goes 10 pips below the 161.8% extension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ab/>
        <w:tab/>
        <w:t xml:space="preserve">If short entry, stop goes 10 pips above the 161.8% extension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left="1080" w:hanging="1079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Target 1:</w:t>
      </w:r>
      <w:r w:rsidRPr="00000000" w:rsidR="00000000" w:rsidDel="00000000">
        <w:rPr>
          <w:sz w:val="28"/>
          <w:vertAlign w:val="baseline"/>
          <w:rtl w:val="0"/>
        </w:rPr>
        <w:t xml:space="preserve"> 38.2%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AD</w:t>
      </w:r>
      <w:r w:rsidRPr="00000000" w:rsidR="00000000" w:rsidDel="00000000">
        <w:rPr>
          <w:sz w:val="28"/>
          <w:vertAlign w:val="baseline"/>
          <w:rtl w:val="0"/>
        </w:rPr>
        <w:t xml:space="preserve"> move. When attained, move stops to breakeven.</w:t>
      </w:r>
    </w:p>
    <w:p w:rsidP="00000000" w:rsidRPr="00000000" w:rsidR="00000000" w:rsidDel="00000000" w:rsidRDefault="00000000">
      <w:pPr>
        <w:ind w:left="1080" w:hanging="1079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Target 2:</w:t>
      </w:r>
      <w:r w:rsidRPr="00000000" w:rsidR="00000000" w:rsidDel="00000000">
        <w:rPr>
          <w:sz w:val="28"/>
          <w:vertAlign w:val="baseline"/>
          <w:rtl w:val="0"/>
        </w:rPr>
        <w:t xml:space="preserve"> 61.8%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AD</w:t>
      </w:r>
      <w:r w:rsidRPr="00000000" w:rsidR="00000000" w:rsidDel="00000000">
        <w:rPr>
          <w:sz w:val="28"/>
          <w:vertAlign w:val="baseline"/>
          <w:rtl w:val="0"/>
        </w:rPr>
        <w:t xml:space="preserve"> move. When attained, trail stop to structure +/- 10 pips.</w:t>
      </w:r>
    </w:p>
    <w:p w:rsidP="00000000" w:rsidRPr="00000000" w:rsidR="00000000" w:rsidDel="00000000" w:rsidRDefault="00000000">
      <w:pPr>
        <w:ind w:left="1080" w:hanging="1079"/>
        <w:contextualSpacing w:val="0"/>
      </w:pPr>
      <w:r w:rsidRPr="00000000" w:rsidR="00000000" w:rsidDel="00000000">
        <w:rPr>
          <w:sz w:val="28"/>
          <w:vertAlign w:val="baseline"/>
          <w:rtl w:val="0"/>
        </w:rPr>
        <w:t xml:space="preserve">Here is an example of an ABCD Pattern with entry, stops, &amp; targets:</w:t>
      </w:r>
    </w:p>
    <w:p w:rsidP="00000000" w:rsidRPr="00000000" w:rsidR="00000000" w:rsidDel="00000000" w:rsidRDefault="00000000">
      <w:pPr>
        <w:ind w:left="1080" w:hanging="1079"/>
        <w:contextualSpacing w:val="0"/>
        <w:jc w:val="center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  <w:jc w:val="center"/>
      </w:pPr>
      <w:r w:rsidRPr="00000000" w:rsidR="00000000" w:rsidDel="00000000">
        <w:drawing>
          <wp:inline distR="19050" distT="19050" distB="19050" distL="19050">
            <wp:extent cy="3608070" cx="4674870"/>
            <wp:docPr id="3" name="image00.png"/>
            <a:graphic>
              <a:graphicData uri="http://schemas.openxmlformats.org/drawingml/2006/picture">
                <pic:pic>
                  <pic:nvPicPr>
                    <pic:cNvPr id="0" name="image00.png"/>
                    <pic:cNvPicPr preferRelativeResize="0"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ext cy="3608070" cx="4674870"/>
                    </a:xfrm>
                    <a:prstGeom prst="rect"/>
                  </pic:spPr>
                </pic:pic>
              </a:graphicData>
            </a:graphic>
          </wp:inline>
        </w:drawing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  <w:jc w:val="center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  <w:jc w:val="center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Aggressive C Buys/Sells</w:t>
      </w:r>
    </w:p>
    <w:p w:rsidP="00000000" w:rsidRPr="00000000" w:rsidR="00000000" w:rsidDel="00000000" w:rsidRDefault="00000000">
      <w:pPr>
        <w:ind w:left="810" w:hanging="809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Entry:</w:t>
      </w:r>
      <w:r w:rsidRPr="00000000" w:rsidR="00000000" w:rsidDel="00000000">
        <w:rPr>
          <w:sz w:val="28"/>
          <w:vertAlign w:val="baseline"/>
          <w:rtl w:val="0"/>
        </w:rPr>
        <w:t xml:space="preserve">  If price closes between the 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61.8%</w:t>
      </w:r>
      <w:r w:rsidRPr="00000000" w:rsidR="00000000" w:rsidDel="00000000">
        <w:rPr>
          <w:sz w:val="28"/>
          <w:vertAlign w:val="baseline"/>
          <w:rtl w:val="0"/>
        </w:rPr>
        <w:t xml:space="preserve"> and 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78.6%</w:t>
      </w:r>
      <w:r w:rsidRPr="00000000" w:rsidR="00000000" w:rsidDel="00000000">
        <w:rPr>
          <w:sz w:val="28"/>
          <w:vertAlign w:val="baseline"/>
          <w:rtl w:val="0"/>
        </w:rPr>
        <w:t xml:space="preserve"> Fib of point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C</w:t>
      </w:r>
      <w:r w:rsidRPr="00000000" w:rsidR="00000000" w:rsidDel="00000000">
        <w:rPr>
          <w:sz w:val="28"/>
          <w:vertAlign w:val="baseline"/>
          <w:rtl w:val="0"/>
        </w:rPr>
        <w:t xml:space="preserve">, then take a long or short position at market in the direction of order flow.</w:t>
      </w:r>
    </w:p>
    <w:p w:rsidP="00000000" w:rsidRPr="00000000" w:rsidR="00000000" w:rsidDel="00000000" w:rsidRDefault="00000000">
      <w:pPr>
        <w:ind w:left="810" w:hanging="809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Note:</w:t>
      </w:r>
      <w:r w:rsidRPr="00000000" w:rsidR="00000000" w:rsidDel="00000000">
        <w:rPr>
          <w:sz w:val="28"/>
          <w:vertAlign w:val="baseline"/>
          <w:rtl w:val="0"/>
        </w:rPr>
        <w:t xml:space="preserve">  Taking an entry against order flow offers a lower probability trade and exposes you to greater risk. Price cannot close above the 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78.6%</w:t>
      </w:r>
      <w:r w:rsidRPr="00000000" w:rsidR="00000000" w:rsidDel="00000000">
        <w:rPr>
          <w:sz w:val="28"/>
          <w:vertAlign w:val="baseline"/>
          <w:rtl w:val="0"/>
        </w:rPr>
        <w:t xml:space="preserve"> or close below the 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61.8%</w:t>
      </w:r>
      <w:r w:rsidRPr="00000000" w:rsidR="00000000" w:rsidDel="00000000">
        <w:rPr>
          <w:sz w:val="28"/>
          <w:vertAlign w:val="baseline"/>
          <w:rtl w:val="0"/>
        </w:rPr>
        <w:t xml:space="preserve"> as this invalidates the setup.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Trade management: Stops, &amp; Targets</w:t>
      </w:r>
    </w:p>
    <w:p w:rsidP="00000000" w:rsidRPr="00000000" w:rsidR="00000000" w:rsidDel="00000000" w:rsidRDefault="00000000">
      <w:pPr>
        <w:ind w:firstLine="0"/>
        <w:contextualSpacing w:val="0"/>
        <w:jc w:val="center"/>
      </w:pPr>
      <w:r w:rsidRPr="00000000" w:rsidR="00000000" w:rsidDel="00000000">
        <w:rPr>
          <w:b w:val="1"/>
          <w:sz w:val="28"/>
          <w:u w:val="single"/>
          <w:vertAlign w:val="baseline"/>
          <w:rtl w:val="0"/>
        </w:rPr>
        <w:t xml:space="preserve">Simple Rules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Stop Placement:</w:t>
      </w:r>
      <w:r w:rsidRPr="00000000" w:rsidR="00000000" w:rsidDel="00000000">
        <w:rPr>
          <w:sz w:val="28"/>
          <w:vertAlign w:val="baseline"/>
          <w:rtl w:val="0"/>
        </w:rPr>
        <w:t xml:space="preserve"> 10 pips +/-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ab/>
        <w:tab/>
        <w:t xml:space="preserve">If long entry, stop goes 10 pips below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ab/>
        <w:tab/>
        <w:t xml:space="preserve">If short entry, stop goes 10 pips above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left="1080" w:hanging="1079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Target 1:</w:t>
      </w:r>
      <w:r w:rsidRPr="00000000" w:rsidR="00000000" w:rsidDel="00000000">
        <w:rPr>
          <w:sz w:val="28"/>
          <w:vertAlign w:val="baseline"/>
          <w:rtl w:val="0"/>
        </w:rPr>
        <w:t xml:space="preserve"> 38.2%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BC</w:t>
      </w:r>
      <w:r w:rsidRPr="00000000" w:rsidR="00000000" w:rsidDel="00000000">
        <w:rPr>
          <w:sz w:val="28"/>
          <w:vertAlign w:val="baseline"/>
          <w:rtl w:val="0"/>
        </w:rPr>
        <w:t xml:space="preserve"> move. When attained, move stops to breakeven.</w:t>
      </w:r>
    </w:p>
    <w:p w:rsidP="00000000" w:rsidRPr="00000000" w:rsidR="00000000" w:rsidDel="00000000" w:rsidRDefault="00000000">
      <w:pPr>
        <w:ind w:left="1080" w:hanging="1079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Target 2:</w:t>
      </w:r>
      <w:r w:rsidRPr="00000000" w:rsidR="00000000" w:rsidDel="00000000">
        <w:rPr>
          <w:sz w:val="28"/>
          <w:vertAlign w:val="baseline"/>
          <w:rtl w:val="0"/>
        </w:rPr>
        <w:t xml:space="preserve"> Is at the pattern completion point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D</w:t>
      </w:r>
      <w:r w:rsidRPr="00000000" w:rsidR="00000000" w:rsidDel="00000000">
        <w:rPr>
          <w:sz w:val="28"/>
          <w:vertAlign w:val="baseline"/>
          <w:rtl w:val="0"/>
        </w:rPr>
        <w:t xml:space="preserve"> or the 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127.2%</w:t>
      </w:r>
      <w:r w:rsidRPr="00000000" w:rsidR="00000000" w:rsidDel="00000000">
        <w:rPr>
          <w:sz w:val="28"/>
          <w:vertAlign w:val="baseline"/>
          <w:rtl w:val="0"/>
        </w:rPr>
        <w:t xml:space="preserve"> Fib extension. When attained, close trade and look for reversal or trail stop to structure +/- 10 pips.</w:t>
      </w:r>
    </w:p>
    <w:p w:rsidP="00000000" w:rsidRPr="00000000" w:rsidR="00000000" w:rsidDel="00000000" w:rsidRDefault="00000000">
      <w:pPr>
        <w:ind w:left="1080" w:hanging="1079"/>
        <w:contextualSpacing w:val="0"/>
      </w:pPr>
      <w:r w:rsidRPr="00000000" w:rsidR="00000000" w:rsidDel="00000000">
        <w:rPr>
          <w:sz w:val="28"/>
          <w:vertAlign w:val="baseline"/>
          <w:rtl w:val="0"/>
        </w:rPr>
        <w:t xml:space="preserve">Here is an example of the aggressive C buy/sell with entry, stops, &amp; targets:</w:t>
      </w:r>
    </w:p>
    <w:p w:rsidP="00000000" w:rsidRPr="00000000" w:rsidR="00000000" w:rsidDel="00000000" w:rsidRDefault="00000000">
      <w:pPr>
        <w:ind w:left="810" w:hanging="809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810" w:hanging="809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810" w:hanging="809"/>
        <w:contextualSpacing w:val="0"/>
      </w:pPr>
      <w:r w:rsidRPr="00000000" w:rsidR="00000000" w:rsidDel="00000000">
        <w:drawing>
          <wp:inline distR="19050" distT="19050" distB="19050" distL="19050">
            <wp:extent cy="3180715" cx="5934075"/>
            <wp:docPr id="4" name="image02.png"/>
            <a:graphic>
              <a:graphicData uri="http://schemas.openxmlformats.org/drawingml/2006/picture">
                <pic:pic>
                  <pic:nvPicPr>
                    <pic:cNvPr id="0" name="image02.png"/>
                    <pic:cNvPicPr preferRelativeResize="0"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ext cy="3180715" cx="5934075"/>
                    </a:xfrm>
                    <a:prstGeom prst="rect"/>
                  </pic:spPr>
                </pic:pic>
              </a:graphicData>
            </a:graphic>
          </wp:inline>
        </w:drawing>
      </w:r>
      <w:r w:rsidRPr="00000000" w:rsidR="00000000" w:rsidDel="00000000">
        <w:rPr>
          <w:rtl w:val="0"/>
        </w:rPr>
      </w:r>
    </w:p>
    <w:sectPr>
      <w:headerReference r:id="rId9" w:type="default"/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Pr="00000000" w:rsidR="00000000" w:rsidDel="00000000" w:rsidRDefault="00000000">
    <w:pPr>
      <w:spacing w:lineRule="auto" w:after="0" w:line="240" w:before="0"/>
      <w:ind w:left="-989" w:firstLine="0"/>
      <w:contextualSpacing w:val="0"/>
    </w:pPr>
    <w:r w:rsidRPr="00000000" w:rsidR="00000000" w:rsidDel="00000000">
      <w:drawing>
        <wp:inline distR="19050" distT="19050" distB="19050" distL="19050">
          <wp:extent cy="589280" cx="1729740"/>
          <wp:docPr id="5" name="image04.png"/>
          <a:graphic>
            <a:graphicData uri="http://schemas.openxmlformats.org/drawingml/2006/picture">
              <pic:pic>
                <pic:nvPicPr>
                  <pic:cNvPr id="0" name="image04.pn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ext cy="589280" cx="1729740"/>
                  </a:xfrm>
                  <a:prstGeom prst="rect"/>
                </pic:spPr>
              </pic:pic>
            </a:graphicData>
          </a:graphic>
        </wp:inline>
      </w:drawing>
    </w:r>
    <w:r w:rsidRPr="00000000" w:rsidR="00000000" w:rsidDel="00000000">
      <w:rPr>
        <w:rtl w:val="0"/>
      </w:rPr>
    </w:r>
  </w:p>
  <w:p w:rsidP="00000000" w:rsidRPr="00000000" w:rsidR="00000000" w:rsidDel="00000000" w:rsidRDefault="00000000">
    <w:pPr>
      <w:spacing w:lineRule="auto" w:after="0" w:line="240" w:before="0"/>
      <w:ind w:firstLine="0"/>
      <w:contextualSpacing w:val="0"/>
    </w:pPr>
    <w:r w:rsidRPr="00000000" w:rsidR="00000000" w:rsidDel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styleId="Normal" w:type="paragraph" w:default="1">
    <w:name w:val="normal"/>
    <w:pPr>
      <w:spacing w:lineRule="auto" w:after="200" w:line="276" w:before="0"/>
      <w:ind w:left="0" w:firstLine="0" w:right="0"/>
      <w:contextualSpacing w:val="1"/>
      <w:jc w:val="left"/>
    </w:pPr>
    <w:rPr>
      <w:rFonts w:cs="Times New Roman" w:hAnsi="Times New Roman" w:eastAsia="Times New Roman" w:ascii="Times New Roman"/>
      <w:b w:val="0"/>
      <w:i w:val="0"/>
      <w:smallCaps w:val="0"/>
      <w:strike w:val="0"/>
      <w:color w:val="000000"/>
      <w:sz w:val="22"/>
      <w:u w:val="none"/>
      <w:vertAlign w:val="baseline"/>
    </w:rPr>
  </w:style>
  <w:style w:styleId="Heading1" w:type="paragraph">
    <w:name w:val="heading 1"/>
    <w:basedOn w:val="Normal"/>
    <w:next w:val="Normal"/>
    <w:pPr>
      <w:spacing w:lineRule="auto" w:after="120" w:before="480"/>
      <w:contextualSpacing w:val="1"/>
    </w:pPr>
    <w:rPr>
      <w:b w:val="1"/>
      <w:sz w:val="48"/>
    </w:rPr>
  </w:style>
  <w:style w:styleId="Heading2" w:type="paragraph">
    <w:name w:val="heading 2"/>
    <w:basedOn w:val="Normal"/>
    <w:next w:val="Normal"/>
    <w:pPr>
      <w:spacing w:lineRule="auto" w:after="80" w:before="360"/>
      <w:contextualSpacing w:val="1"/>
    </w:pPr>
    <w:rPr>
      <w:b w:val="1"/>
      <w:sz w:val="36"/>
    </w:rPr>
  </w:style>
  <w:style w:styleId="Heading3" w:type="paragraph">
    <w:name w:val="heading 3"/>
    <w:basedOn w:val="Normal"/>
    <w:next w:val="Normal"/>
    <w:pPr>
      <w:spacing w:lineRule="auto" w:after="80" w:before="280"/>
      <w:contextualSpacing w:val="1"/>
    </w:pPr>
    <w:rPr>
      <w:b w:val="1"/>
      <w:sz w:val="28"/>
    </w:rPr>
  </w:style>
  <w:style w:styleId="Heading4" w:type="paragraph">
    <w:name w:val="heading 4"/>
    <w:basedOn w:val="Normal"/>
    <w:next w:val="Normal"/>
    <w:pPr>
      <w:spacing w:lineRule="auto" w:after="40" w:before="240"/>
      <w:contextualSpacing w:val="1"/>
    </w:pPr>
    <w:rPr>
      <w:b w:val="1"/>
      <w:sz w:val="24"/>
    </w:rPr>
  </w:style>
  <w:style w:styleId="Heading5" w:type="paragraph">
    <w:name w:val="heading 5"/>
    <w:basedOn w:val="Normal"/>
    <w:next w:val="Normal"/>
    <w:pPr>
      <w:spacing w:lineRule="auto" w:after="40" w:before="220"/>
      <w:contextualSpacing w:val="1"/>
    </w:pPr>
    <w:rPr>
      <w:b w:val="1"/>
      <w:sz w:val="22"/>
    </w:rPr>
  </w:style>
  <w:style w:styleId="Heading6" w:type="paragraph">
    <w:name w:val="heading 6"/>
    <w:basedOn w:val="Normal"/>
    <w:next w:val="Normal"/>
    <w:pPr>
      <w:spacing w:lineRule="auto" w:after="40" w:before="200"/>
      <w:contextualSpacing w:val="1"/>
    </w:pPr>
    <w:rPr>
      <w:b w:val="1"/>
      <w:sz w:val="20"/>
    </w:rPr>
  </w:style>
  <w:style w:styleId="Title" w:type="paragraph">
    <w:name w:val="Title"/>
    <w:basedOn w:val="Normal"/>
    <w:next w:val="Normal"/>
    <w:pPr>
      <w:spacing w:lineRule="auto" w:after="120" w:before="480"/>
      <w:contextualSpacing w:val="1"/>
    </w:pPr>
    <w:rPr>
      <w:b w:val="1"/>
      <w:sz w:val="72"/>
    </w:rPr>
  </w:style>
  <w:style w:styleId="Subtitle" w:type="paragraph">
    <w:name w:val="Subtitle"/>
    <w:basedOn w:val="Normal"/>
    <w:next w:val="Normal"/>
    <w:pPr>
      <w:spacing w:lineRule="auto" w:after="80" w:before="360"/>
      <w:contextualSpacing w:val="1"/>
    </w:pPr>
    <w:rPr>
      <w:rFonts w:cs="Georgia" w:hAnsi="Georgia" w:eastAsia="Georgia" w:ascii="Georgia"/>
      <w:i w:val="1"/>
      <w:color w:val="666666"/>
      <w:sz w:val="48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Relationship Target="header1.xml" Type="http://schemas.openxmlformats.org/officeDocument/2006/relationships/header" Id="rId9"/><Relationship Target="media/image01.png" Type="http://schemas.openxmlformats.org/officeDocument/2006/relationships/image" Id="rId6"/><Relationship Target="media/image03.png" Type="http://schemas.openxmlformats.org/officeDocument/2006/relationships/image" Id="rId5"/><Relationship Target="media/image02.png" Type="http://schemas.openxmlformats.org/officeDocument/2006/relationships/image" Id="rId8"/><Relationship Target="media/image00.png" Type="http://schemas.openxmlformats.org/officeDocument/2006/relationships/image" Id="rId7"/></Relationships>
</file>

<file path=word/_rels/header1.xml.rels><?xml version="1.0" encoding="UTF-8" standalone="yes"?><Relationships xmlns="http://schemas.openxmlformats.org/package/2006/relationships"><Relationship Target="media/image04.png" Type="http://schemas.openxmlformats.org/officeDocument/2006/relationships/image" Id="rId1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DCASTFX ADVANCE PATTERNS RULES OF ENGAGEMENT ABCD.docx</dc:title>
</cp:coreProperties>
</file>